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554" w:rsidRDefault="002F1B2D">
      <w:pPr>
        <w:pStyle w:val="CuerpoA"/>
        <w:spacing w:after="0" w:line="312" w:lineRule="auto"/>
        <w:jc w:val="center"/>
        <w:rPr>
          <w:rStyle w:val="Ninguno"/>
          <w:rFonts w:ascii="Verdana" w:eastAsia="Verdana" w:hAnsi="Verdana" w:cs="Verdana"/>
          <w:b/>
          <w:bCs/>
          <w:sz w:val="24"/>
          <w:szCs w:val="24"/>
        </w:rPr>
      </w:pPr>
      <w:r>
        <w:rPr>
          <w:rStyle w:val="Ninguno"/>
          <w:rFonts w:ascii="Verdana" w:hAnsi="Verdana"/>
          <w:b/>
          <w:bCs/>
          <w:sz w:val="24"/>
          <w:szCs w:val="24"/>
        </w:rPr>
        <w:t>Luis Antonio Garzón Sánchez</w:t>
      </w:r>
    </w:p>
    <w:p w:rsidR="00983554" w:rsidRDefault="002F1B2D">
      <w:pPr>
        <w:pStyle w:val="CuerpoA"/>
        <w:spacing w:after="0" w:line="312" w:lineRule="auto"/>
        <w:jc w:val="center"/>
      </w:pPr>
      <w:r>
        <w:rPr>
          <w:rStyle w:val="Ninguno"/>
          <w:rFonts w:ascii="Verdana" w:hAnsi="Verdana"/>
          <w:b/>
          <w:bCs/>
          <w:sz w:val="18"/>
          <w:szCs w:val="18"/>
          <w:lang w:val="de-DE"/>
        </w:rPr>
        <w:t xml:space="preserve">DIRECTOR </w:t>
      </w:r>
    </w:p>
    <w:p w:rsidR="00983554" w:rsidRPr="00AC6709" w:rsidRDefault="00BC78A1">
      <w:pPr>
        <w:pStyle w:val="CuerpoA"/>
        <w:spacing w:after="0" w:line="312" w:lineRule="auto"/>
        <w:jc w:val="center"/>
        <w:rPr>
          <w:rStyle w:val="Ninguno"/>
          <w:rFonts w:ascii="Verdana" w:eastAsia="Verdana" w:hAnsi="Verdana" w:cs="Verdana"/>
          <w:sz w:val="18"/>
          <w:szCs w:val="18"/>
          <w:lang w:val="es-MX"/>
        </w:rPr>
      </w:pPr>
      <w:r>
        <w:rPr>
          <w:rStyle w:val="Ninguno"/>
          <w:rFonts w:ascii="Verdana" w:hAnsi="Verdana"/>
          <w:sz w:val="18"/>
          <w:szCs w:val="18"/>
          <w:lang w:val="es-MX"/>
        </w:rPr>
        <w:t>Chihuahua, Chih., 40</w:t>
      </w:r>
      <w:r w:rsidR="002F1B2D" w:rsidRPr="00AC6709">
        <w:rPr>
          <w:rStyle w:val="Ninguno"/>
          <w:rFonts w:ascii="Verdana" w:hAnsi="Verdana"/>
          <w:sz w:val="18"/>
          <w:szCs w:val="18"/>
          <w:lang w:val="es-MX"/>
        </w:rPr>
        <w:t xml:space="preserve"> </w:t>
      </w:r>
      <w:r w:rsidR="00AC6709" w:rsidRPr="00AC6709">
        <w:rPr>
          <w:rStyle w:val="Ninguno"/>
          <w:rFonts w:ascii="Verdana" w:hAnsi="Verdana"/>
          <w:sz w:val="18"/>
          <w:szCs w:val="18"/>
          <w:lang w:val="es-MX"/>
        </w:rPr>
        <w:t>años</w:t>
      </w:r>
    </w:p>
    <w:p w:rsidR="00983554" w:rsidRDefault="002F1B2D">
      <w:pPr>
        <w:pStyle w:val="CuerpoA"/>
        <w:spacing w:after="0" w:line="312" w:lineRule="auto"/>
        <w:jc w:val="center"/>
      </w:pPr>
      <w:r>
        <w:rPr>
          <w:rStyle w:val="Ninguno"/>
          <w:rFonts w:ascii="Verdana" w:hAnsi="Verdana"/>
          <w:sz w:val="18"/>
          <w:szCs w:val="18"/>
          <w:lang w:val="it-IT"/>
        </w:rPr>
        <w:t>Cel</w:t>
      </w:r>
      <w:r w:rsidRPr="00AC6709">
        <w:rPr>
          <w:rStyle w:val="Ninguno"/>
          <w:rFonts w:ascii="Verdana" w:hAnsi="Verdana"/>
          <w:sz w:val="18"/>
          <w:szCs w:val="18"/>
          <w:lang w:val="es-MX"/>
        </w:rPr>
        <w:t xml:space="preserve">: +52 1 (614) </w:t>
      </w:r>
      <w:r w:rsidR="00AC6709" w:rsidRPr="00AC6709">
        <w:rPr>
          <w:rStyle w:val="Ninguno"/>
          <w:rFonts w:ascii="Verdana" w:hAnsi="Verdana"/>
          <w:sz w:val="18"/>
          <w:szCs w:val="18"/>
          <w:lang w:val="es-MX"/>
        </w:rPr>
        <w:t>4884110</w:t>
      </w:r>
      <w:r w:rsidRPr="00AC6709">
        <w:rPr>
          <w:rStyle w:val="Ninguno"/>
          <w:rFonts w:ascii="Verdana" w:hAnsi="Verdana"/>
          <w:sz w:val="18"/>
          <w:szCs w:val="18"/>
          <w:lang w:val="es-MX"/>
        </w:rPr>
        <w:t xml:space="preserve">         </w:t>
      </w:r>
      <w:r>
        <w:rPr>
          <w:rStyle w:val="Ninguno"/>
          <w:rFonts w:ascii="Verdana" w:hAnsi="Verdana"/>
          <w:sz w:val="18"/>
          <w:szCs w:val="18"/>
          <w:lang w:val="de-DE"/>
        </w:rPr>
        <w:t xml:space="preserve">Email: </w:t>
      </w:r>
      <w:r w:rsidRPr="00AC6709">
        <w:rPr>
          <w:rStyle w:val="Ninguno"/>
          <w:rFonts w:ascii="Verdana" w:hAnsi="Verdana"/>
          <w:sz w:val="18"/>
          <w:szCs w:val="18"/>
          <w:lang w:val="es-MX"/>
        </w:rPr>
        <w:t>luisgarzon78@gmail.com</w:t>
      </w:r>
    </w:p>
    <w:p w:rsidR="00983554" w:rsidRDefault="00983554">
      <w:pPr>
        <w:pStyle w:val="CuerpoA"/>
        <w:spacing w:after="0" w:line="312" w:lineRule="auto"/>
        <w:jc w:val="center"/>
      </w:pPr>
    </w:p>
    <w:p w:rsidR="00983554" w:rsidRPr="00FB4F06" w:rsidRDefault="00FB4F06">
      <w:pPr>
        <w:pStyle w:val="CuerpoA"/>
        <w:spacing w:after="0" w:line="312" w:lineRule="auto"/>
        <w:jc w:val="center"/>
        <w:rPr>
          <w:b/>
        </w:rPr>
      </w:pPr>
      <w:r w:rsidRPr="00FB4F06">
        <w:rPr>
          <w:b/>
          <w:lang w:val="es-ES_tradnl"/>
        </w:rPr>
        <w:t xml:space="preserve">Presentación </w:t>
      </w:r>
    </w:p>
    <w:p w:rsidR="00983554" w:rsidRDefault="005B6BAE">
      <w:pPr>
        <w:pStyle w:val="CuerpoA"/>
        <w:spacing w:after="0" w:line="300" w:lineRule="auto"/>
        <w:jc w:val="both"/>
      </w:pPr>
      <w:r>
        <w:rPr>
          <w:rStyle w:val="Ninguno"/>
          <w:rFonts w:ascii="Verdana" w:hAnsi="Verdana"/>
          <w:sz w:val="18"/>
          <w:szCs w:val="18"/>
        </w:rPr>
        <w:t>Ejecutivo con más de 15</w:t>
      </w:r>
      <w:r w:rsidR="002F1B2D">
        <w:rPr>
          <w:rStyle w:val="Ninguno"/>
          <w:rFonts w:ascii="Verdana" w:hAnsi="Verdana"/>
          <w:sz w:val="18"/>
          <w:szCs w:val="18"/>
        </w:rPr>
        <w:t xml:space="preserve"> años de experiencia como Director General Biling</w:t>
      </w:r>
      <w:r w:rsidR="002F1B2D">
        <w:rPr>
          <w:rStyle w:val="Ninguno"/>
          <w:rFonts w:ascii="Verdana" w:hAnsi="Verdana"/>
          <w:sz w:val="18"/>
          <w:szCs w:val="18"/>
          <w:lang w:val="de-DE"/>
        </w:rPr>
        <w:t>ü</w:t>
      </w:r>
      <w:r w:rsidR="00E91821">
        <w:rPr>
          <w:rStyle w:val="Ninguno"/>
          <w:rFonts w:ascii="Verdana" w:hAnsi="Verdana"/>
          <w:sz w:val="18"/>
          <w:szCs w:val="18"/>
        </w:rPr>
        <w:t xml:space="preserve">e, Gerencia Administrativa, </w:t>
      </w:r>
      <w:r w:rsidR="00FB4F06">
        <w:rPr>
          <w:rStyle w:val="Ninguno"/>
          <w:rFonts w:ascii="Verdana" w:hAnsi="Verdana"/>
          <w:sz w:val="18"/>
          <w:szCs w:val="18"/>
        </w:rPr>
        <w:t>Financiera</w:t>
      </w:r>
      <w:r w:rsidR="00E91821">
        <w:rPr>
          <w:rStyle w:val="Ninguno"/>
          <w:rFonts w:ascii="Verdana" w:hAnsi="Verdana"/>
          <w:sz w:val="18"/>
          <w:szCs w:val="18"/>
        </w:rPr>
        <w:t xml:space="preserve"> y Ventas</w:t>
      </w:r>
      <w:r w:rsidR="002F1B2D">
        <w:rPr>
          <w:rStyle w:val="Ninguno"/>
          <w:rFonts w:ascii="Verdana" w:hAnsi="Verdana"/>
          <w:sz w:val="18"/>
          <w:szCs w:val="18"/>
        </w:rPr>
        <w:t xml:space="preserve">, Experiencia de </w:t>
      </w:r>
      <w:r w:rsidR="00FB4F06">
        <w:rPr>
          <w:rStyle w:val="Ninguno"/>
          <w:rFonts w:ascii="Verdana" w:hAnsi="Verdana"/>
          <w:sz w:val="18"/>
          <w:szCs w:val="18"/>
        </w:rPr>
        <w:t>rendición de cuentas</w:t>
      </w:r>
      <w:r w:rsidR="002F1B2D">
        <w:rPr>
          <w:rStyle w:val="Ninguno"/>
          <w:rFonts w:ascii="Verdana" w:hAnsi="Verdana"/>
          <w:sz w:val="18"/>
          <w:szCs w:val="18"/>
        </w:rPr>
        <w:t xml:space="preserve"> bajo un Consejo Administrativo, Relaciones P</w:t>
      </w:r>
      <w:r w:rsidR="002F1B2D">
        <w:rPr>
          <w:rStyle w:val="Ninguno"/>
          <w:rFonts w:ascii="Verdana" w:hAnsi="Verdana"/>
          <w:sz w:val="18"/>
          <w:szCs w:val="18"/>
          <w:lang w:val="de-DE"/>
        </w:rPr>
        <w:t>ú</w:t>
      </w:r>
      <w:r w:rsidR="002F1B2D">
        <w:rPr>
          <w:rStyle w:val="Ninguno"/>
          <w:rFonts w:ascii="Verdana" w:hAnsi="Verdana"/>
          <w:sz w:val="18"/>
          <w:szCs w:val="18"/>
          <w:lang w:val="pt-PT"/>
        </w:rPr>
        <w:t>blicas Biling</w:t>
      </w:r>
      <w:r w:rsidR="002F1B2D">
        <w:rPr>
          <w:rStyle w:val="Ninguno"/>
          <w:rFonts w:ascii="Verdana" w:hAnsi="Verdana"/>
          <w:sz w:val="18"/>
          <w:szCs w:val="18"/>
          <w:lang w:val="de-DE"/>
        </w:rPr>
        <w:t>ü</w:t>
      </w:r>
      <w:r w:rsidR="002F1B2D">
        <w:rPr>
          <w:rStyle w:val="Ninguno"/>
          <w:rFonts w:ascii="Verdana" w:hAnsi="Verdana"/>
          <w:sz w:val="18"/>
          <w:szCs w:val="18"/>
        </w:rPr>
        <w:t>e, Facilidad de Relaciones con Gobierno, Habilidad de Relaciones con Instituciones Internacionales, Seguimiento y Manejo de Medios de Comunicación, Ejecución de Planeación Estrat</w:t>
      </w:r>
      <w:r w:rsidR="002F1B2D">
        <w:rPr>
          <w:rStyle w:val="Ninguno"/>
          <w:rFonts w:ascii="Verdana" w:hAnsi="Verdana"/>
          <w:sz w:val="18"/>
          <w:szCs w:val="18"/>
          <w:lang w:val="fr-FR"/>
        </w:rPr>
        <w:t>é</w:t>
      </w:r>
      <w:r w:rsidR="002F1B2D">
        <w:rPr>
          <w:rStyle w:val="Ninguno"/>
          <w:rFonts w:ascii="Verdana" w:hAnsi="Verdana"/>
          <w:sz w:val="18"/>
          <w:szCs w:val="18"/>
        </w:rPr>
        <w:t>gica, Destreza para Recursos Humanos, Desarrollo de equipos de trabajo, Desarrollo de Servicios, Impulso de nuevos negocios</w:t>
      </w:r>
      <w:r w:rsidR="004A5120">
        <w:rPr>
          <w:rStyle w:val="Ninguno"/>
          <w:rFonts w:ascii="Verdana" w:hAnsi="Verdana"/>
          <w:sz w:val="18"/>
          <w:szCs w:val="18"/>
        </w:rPr>
        <w:t>, Desarrollo de estrategias de Ventas técnicas</w:t>
      </w:r>
      <w:r w:rsidR="002F1B2D">
        <w:rPr>
          <w:rStyle w:val="Ninguno"/>
          <w:rFonts w:ascii="Verdana" w:hAnsi="Verdana"/>
          <w:sz w:val="18"/>
          <w:szCs w:val="18"/>
        </w:rPr>
        <w:t>, Administración de conflictos, Seguimiento de Campañas publicitarias y Canales de Mercado</w:t>
      </w:r>
      <w:r w:rsidR="00902CB6">
        <w:rPr>
          <w:rStyle w:val="Ninguno"/>
          <w:rFonts w:ascii="Verdana" w:hAnsi="Verdana"/>
          <w:sz w:val="18"/>
          <w:szCs w:val="18"/>
        </w:rPr>
        <w:t xml:space="preserve">, </w:t>
      </w:r>
      <w:r w:rsidR="00902CB6" w:rsidRPr="00902CB6">
        <w:rPr>
          <w:rStyle w:val="Ninguno"/>
          <w:rFonts w:ascii="Verdana" w:hAnsi="Verdana"/>
          <w:sz w:val="18"/>
          <w:szCs w:val="18"/>
        </w:rPr>
        <w:t>desarrollo y seguimiento de indicadores balance score card</w:t>
      </w:r>
      <w:r w:rsidR="00902CB6">
        <w:rPr>
          <w:rStyle w:val="Ninguno"/>
          <w:rFonts w:ascii="Verdana" w:hAnsi="Verdana"/>
          <w:sz w:val="18"/>
          <w:szCs w:val="18"/>
        </w:rPr>
        <w:t>.</w:t>
      </w:r>
    </w:p>
    <w:p w:rsidR="00983554" w:rsidRDefault="00983554">
      <w:pPr>
        <w:pStyle w:val="CuerpoA"/>
        <w:spacing w:after="0" w:line="300" w:lineRule="auto"/>
      </w:pPr>
    </w:p>
    <w:p w:rsidR="00983554" w:rsidRDefault="002F1B2D">
      <w:pPr>
        <w:pStyle w:val="CuerpoA"/>
        <w:spacing w:after="0" w:line="312" w:lineRule="auto"/>
        <w:jc w:val="center"/>
      </w:pPr>
      <w:r>
        <w:rPr>
          <w:rStyle w:val="Ninguno"/>
          <w:rFonts w:ascii="Verdana" w:hAnsi="Verdana"/>
          <w:b/>
          <w:bCs/>
          <w:sz w:val="18"/>
          <w:szCs w:val="18"/>
        </w:rPr>
        <w:t>Resumen de Habilidades</w:t>
      </w:r>
    </w:p>
    <w:p w:rsidR="00983554" w:rsidRDefault="002F1B2D">
      <w:pPr>
        <w:pStyle w:val="CuerpoA"/>
        <w:numPr>
          <w:ilvl w:val="0"/>
          <w:numId w:val="2"/>
        </w:numPr>
        <w:spacing w:after="0" w:line="312" w:lineRule="auto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>Liderazgo de Equipos y Habilidad de manejo de Recursos Humanos</w:t>
      </w:r>
    </w:p>
    <w:p w:rsidR="00983554" w:rsidRDefault="002F1B2D">
      <w:pPr>
        <w:pStyle w:val="CuerpoA"/>
        <w:numPr>
          <w:ilvl w:val="0"/>
          <w:numId w:val="2"/>
        </w:numPr>
        <w:spacing w:after="0" w:line="312" w:lineRule="auto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>Más de 8 años de experiencia en Relaciones Publicas entre Empresas y Gobierno</w:t>
      </w:r>
    </w:p>
    <w:p w:rsidR="00983554" w:rsidRDefault="002F1B2D">
      <w:pPr>
        <w:pStyle w:val="CuerpoA"/>
        <w:numPr>
          <w:ilvl w:val="0"/>
          <w:numId w:val="2"/>
        </w:numPr>
        <w:spacing w:after="0" w:line="312" w:lineRule="auto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 xml:space="preserve">Certificación en </w:t>
      </w:r>
      <w:r w:rsidR="00AC6709">
        <w:rPr>
          <w:rStyle w:val="Ninguno"/>
          <w:rFonts w:ascii="Verdana" w:hAnsi="Verdana"/>
          <w:sz w:val="18"/>
          <w:szCs w:val="18"/>
        </w:rPr>
        <w:t>Índice</w:t>
      </w:r>
      <w:r>
        <w:rPr>
          <w:rStyle w:val="Ninguno"/>
          <w:rFonts w:ascii="Verdana" w:hAnsi="Verdana"/>
          <w:sz w:val="18"/>
          <w:szCs w:val="18"/>
        </w:rPr>
        <w:t xml:space="preserve"> de Rendición de Cuentas, por la Auditoria Sup. de Chihuahua</w:t>
      </w:r>
    </w:p>
    <w:p w:rsidR="00983554" w:rsidRDefault="002F1B2D">
      <w:pPr>
        <w:pStyle w:val="CuerpoA"/>
        <w:numPr>
          <w:ilvl w:val="0"/>
          <w:numId w:val="2"/>
        </w:numPr>
        <w:spacing w:after="0" w:line="312" w:lineRule="auto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>Certificación en Clusterización y 5´s</w:t>
      </w:r>
    </w:p>
    <w:p w:rsidR="00983554" w:rsidRDefault="002F1B2D">
      <w:pPr>
        <w:pStyle w:val="CuerpoA"/>
        <w:numPr>
          <w:ilvl w:val="0"/>
          <w:numId w:val="2"/>
        </w:numPr>
        <w:spacing w:after="0" w:line="312" w:lineRule="auto"/>
        <w:rPr>
          <w:rFonts w:ascii="Verdana" w:eastAsia="Verdana" w:hAnsi="Verdana" w:cs="Verdana"/>
          <w:sz w:val="18"/>
          <w:szCs w:val="18"/>
          <w:lang w:val="en-US"/>
        </w:rPr>
      </w:pPr>
      <w:r>
        <w:rPr>
          <w:rStyle w:val="Ninguno"/>
          <w:rFonts w:ascii="Verdana" w:hAnsi="Verdana"/>
          <w:sz w:val="18"/>
          <w:szCs w:val="18"/>
          <w:lang w:val="en-US"/>
        </w:rPr>
        <w:t>Idiomas: Ingl</w:t>
      </w:r>
      <w:r>
        <w:rPr>
          <w:rStyle w:val="Ninguno"/>
          <w:rFonts w:ascii="Verdana" w:hAnsi="Verdana"/>
          <w:sz w:val="18"/>
          <w:szCs w:val="18"/>
        </w:rPr>
        <w:t>és, Españ</w:t>
      </w:r>
      <w:r>
        <w:rPr>
          <w:rStyle w:val="NingunoA"/>
          <w:rFonts w:ascii="Verdana" w:hAnsi="Verdana"/>
          <w:sz w:val="18"/>
          <w:szCs w:val="18"/>
        </w:rPr>
        <w:t>ol</w:t>
      </w:r>
    </w:p>
    <w:p w:rsidR="00983554" w:rsidRDefault="00983554">
      <w:pPr>
        <w:pStyle w:val="CuerpoA"/>
        <w:spacing w:after="0" w:line="300" w:lineRule="auto"/>
      </w:pPr>
    </w:p>
    <w:p w:rsidR="00983554" w:rsidRDefault="002F1B2D">
      <w:pPr>
        <w:pStyle w:val="CuerpoA"/>
        <w:spacing w:after="0" w:line="312" w:lineRule="auto"/>
        <w:jc w:val="center"/>
        <w:rPr>
          <w:rStyle w:val="Ninguno"/>
          <w:rFonts w:ascii="Verdana" w:hAnsi="Verdana"/>
          <w:b/>
          <w:bCs/>
          <w:sz w:val="18"/>
          <w:szCs w:val="18"/>
        </w:rPr>
      </w:pPr>
      <w:r>
        <w:rPr>
          <w:rStyle w:val="Ninguno"/>
          <w:rFonts w:ascii="Verdana" w:hAnsi="Verdana"/>
          <w:b/>
          <w:bCs/>
          <w:sz w:val="18"/>
          <w:szCs w:val="18"/>
        </w:rPr>
        <w:t>Experiencia Profesional</w:t>
      </w:r>
    </w:p>
    <w:p w:rsidR="00FB4F06" w:rsidRDefault="00FB4F06">
      <w:pPr>
        <w:pStyle w:val="CuerpoA"/>
        <w:spacing w:after="0" w:line="312" w:lineRule="auto"/>
        <w:jc w:val="center"/>
        <w:rPr>
          <w:rStyle w:val="Ninguno"/>
          <w:rFonts w:ascii="Verdana" w:hAnsi="Verdana"/>
          <w:b/>
          <w:bCs/>
          <w:sz w:val="18"/>
          <w:szCs w:val="18"/>
        </w:rPr>
      </w:pPr>
    </w:p>
    <w:p w:rsidR="00FB4F06" w:rsidRDefault="00FB4F06" w:rsidP="00FB4F06">
      <w:pPr>
        <w:pStyle w:val="CuerpoA"/>
        <w:spacing w:after="0" w:line="312" w:lineRule="auto"/>
        <w:jc w:val="both"/>
        <w:rPr>
          <w:rStyle w:val="Ninguno"/>
          <w:rFonts w:ascii="Verdana" w:hAnsi="Verdana"/>
          <w:b/>
          <w:bCs/>
          <w:sz w:val="18"/>
          <w:szCs w:val="18"/>
        </w:rPr>
      </w:pPr>
      <w:r>
        <w:rPr>
          <w:rStyle w:val="Ninguno"/>
          <w:rFonts w:ascii="Verdana" w:hAnsi="Verdana"/>
          <w:b/>
          <w:bCs/>
          <w:sz w:val="18"/>
          <w:szCs w:val="18"/>
        </w:rPr>
        <w:t xml:space="preserve">Secretaria de </w:t>
      </w:r>
      <w:r w:rsidR="00AC6709">
        <w:rPr>
          <w:rStyle w:val="Ninguno"/>
          <w:rFonts w:ascii="Verdana" w:hAnsi="Verdana"/>
          <w:b/>
          <w:bCs/>
          <w:sz w:val="18"/>
          <w:szCs w:val="18"/>
        </w:rPr>
        <w:t>Educación</w:t>
      </w:r>
      <w:r>
        <w:rPr>
          <w:rStyle w:val="Ninguno"/>
          <w:rFonts w:ascii="Verdana" w:hAnsi="Verdana"/>
          <w:b/>
          <w:bCs/>
          <w:sz w:val="18"/>
          <w:szCs w:val="18"/>
        </w:rPr>
        <w:t xml:space="preserve"> y Deporte</w:t>
      </w:r>
    </w:p>
    <w:p w:rsidR="00FB4F06" w:rsidRDefault="00FB4F06" w:rsidP="00FB4F06">
      <w:pPr>
        <w:pStyle w:val="CuerpoA"/>
        <w:spacing w:after="0" w:line="312" w:lineRule="auto"/>
        <w:jc w:val="both"/>
        <w:rPr>
          <w:rStyle w:val="Ninguno"/>
          <w:rFonts w:ascii="Verdana" w:hAnsi="Verdana"/>
          <w:bCs/>
          <w:sz w:val="18"/>
          <w:szCs w:val="18"/>
        </w:rPr>
      </w:pPr>
      <w:r>
        <w:rPr>
          <w:rStyle w:val="Ninguno"/>
          <w:rFonts w:ascii="Verdana" w:hAnsi="Verdana"/>
          <w:b/>
          <w:bCs/>
          <w:sz w:val="18"/>
          <w:szCs w:val="18"/>
        </w:rPr>
        <w:t>Coordinador de Organismos Públicos Descentralizados</w:t>
      </w:r>
      <w:r>
        <w:rPr>
          <w:rStyle w:val="Ninguno"/>
          <w:rFonts w:ascii="Verdana" w:hAnsi="Verdana"/>
          <w:bCs/>
          <w:sz w:val="18"/>
          <w:szCs w:val="18"/>
        </w:rPr>
        <w:t>, Octubre 2016 a la fecha-</w:t>
      </w:r>
    </w:p>
    <w:p w:rsidR="00FB4F06" w:rsidRDefault="00FB4F06" w:rsidP="00FB4F06">
      <w:pPr>
        <w:pStyle w:val="CuerpoA"/>
        <w:spacing w:after="0" w:line="312" w:lineRule="auto"/>
        <w:jc w:val="both"/>
        <w:rPr>
          <w:rStyle w:val="Ninguno"/>
          <w:rFonts w:ascii="Verdana" w:hAnsi="Verdana"/>
          <w:bCs/>
          <w:sz w:val="18"/>
          <w:szCs w:val="18"/>
        </w:rPr>
      </w:pPr>
      <w:r>
        <w:rPr>
          <w:rStyle w:val="Ninguno"/>
          <w:rFonts w:ascii="Verdana" w:hAnsi="Verdana"/>
          <w:bCs/>
          <w:sz w:val="18"/>
          <w:szCs w:val="18"/>
        </w:rPr>
        <w:t>Los Organismos Públicos Descentralizados de Educación son instituciones de educación media y superior que cuentan con el aporte en su naturaleza de subsidio federal y estatal, que cuentan con personalidad jurídica propia y patrimonio propio con un órgano máximo que es su Junta de Consejo y que ésta, está presidida por el Secretario de Educación que en su caso me toca representar ante 20 organismos.</w:t>
      </w:r>
    </w:p>
    <w:p w:rsidR="00FB4F06" w:rsidRDefault="00FB4F06" w:rsidP="00FB4F06">
      <w:pPr>
        <w:pStyle w:val="CuerpoA"/>
        <w:spacing w:after="0" w:line="312" w:lineRule="auto"/>
        <w:jc w:val="both"/>
        <w:rPr>
          <w:rStyle w:val="Ninguno"/>
          <w:rFonts w:ascii="Verdana" w:hAnsi="Verdana"/>
          <w:bCs/>
          <w:sz w:val="14"/>
          <w:szCs w:val="18"/>
        </w:rPr>
      </w:pPr>
    </w:p>
    <w:p w:rsidR="00DE69EC" w:rsidRPr="00DE69EC" w:rsidRDefault="00DE69EC" w:rsidP="00FB4F06">
      <w:pPr>
        <w:pStyle w:val="CuerpoA"/>
        <w:spacing w:after="0" w:line="312" w:lineRule="auto"/>
        <w:jc w:val="both"/>
        <w:rPr>
          <w:rStyle w:val="Ninguno"/>
          <w:rFonts w:ascii="Verdana" w:hAnsi="Verdana"/>
          <w:bCs/>
          <w:sz w:val="14"/>
          <w:szCs w:val="18"/>
        </w:rPr>
      </w:pPr>
    </w:p>
    <w:p w:rsidR="00FB4F06" w:rsidRPr="00FB4F06" w:rsidRDefault="00FB4F06" w:rsidP="00FB4F06">
      <w:pPr>
        <w:pStyle w:val="CuerpoA"/>
        <w:spacing w:after="0" w:line="312" w:lineRule="auto"/>
        <w:jc w:val="both"/>
        <w:rPr>
          <w:rStyle w:val="Ninguno"/>
          <w:rFonts w:ascii="Verdana" w:hAnsi="Verdana"/>
          <w:bCs/>
          <w:sz w:val="18"/>
          <w:szCs w:val="18"/>
          <w:u w:val="single"/>
        </w:rPr>
      </w:pPr>
      <w:r w:rsidRPr="00FB4F06">
        <w:rPr>
          <w:rStyle w:val="Ninguno"/>
          <w:rFonts w:ascii="Verdana" w:hAnsi="Verdana"/>
          <w:bCs/>
          <w:sz w:val="18"/>
          <w:szCs w:val="18"/>
          <w:u w:val="single"/>
        </w:rPr>
        <w:t>Responsabilidades del Puesto:</w:t>
      </w:r>
    </w:p>
    <w:p w:rsidR="00FB4F06" w:rsidRDefault="00FB4F06" w:rsidP="00FB4F06">
      <w:pPr>
        <w:pStyle w:val="CuerpoA"/>
        <w:numPr>
          <w:ilvl w:val="0"/>
          <w:numId w:val="11"/>
        </w:numPr>
        <w:spacing w:after="0" w:line="312" w:lineRule="auto"/>
        <w:jc w:val="both"/>
        <w:rPr>
          <w:rStyle w:val="Ninguno"/>
          <w:rFonts w:ascii="Verdana" w:hAnsi="Verdana"/>
          <w:bCs/>
          <w:sz w:val="18"/>
          <w:szCs w:val="18"/>
        </w:rPr>
      </w:pPr>
      <w:r>
        <w:rPr>
          <w:rStyle w:val="Ninguno"/>
          <w:rFonts w:ascii="Verdana" w:hAnsi="Verdana"/>
          <w:bCs/>
          <w:sz w:val="18"/>
          <w:szCs w:val="18"/>
        </w:rPr>
        <w:t>Coordinación y seguimiento a temas financieros, administrativos, laborales y sind</w:t>
      </w:r>
      <w:r w:rsidR="00AC6709">
        <w:rPr>
          <w:rStyle w:val="Ninguno"/>
          <w:rFonts w:ascii="Verdana" w:hAnsi="Verdana"/>
          <w:bCs/>
          <w:sz w:val="18"/>
          <w:szCs w:val="18"/>
        </w:rPr>
        <w:t>ic</w:t>
      </w:r>
      <w:r>
        <w:rPr>
          <w:rStyle w:val="Ninguno"/>
          <w:rFonts w:ascii="Verdana" w:hAnsi="Verdana"/>
          <w:bCs/>
          <w:sz w:val="18"/>
          <w:szCs w:val="18"/>
        </w:rPr>
        <w:t>ales</w:t>
      </w:r>
    </w:p>
    <w:p w:rsidR="00FB4F06" w:rsidRDefault="00FB4F06" w:rsidP="00FB4F06">
      <w:pPr>
        <w:pStyle w:val="CuerpoA"/>
        <w:numPr>
          <w:ilvl w:val="0"/>
          <w:numId w:val="11"/>
        </w:numPr>
        <w:spacing w:after="0" w:line="312" w:lineRule="auto"/>
        <w:jc w:val="both"/>
        <w:rPr>
          <w:rStyle w:val="Ninguno"/>
          <w:rFonts w:ascii="Verdana" w:hAnsi="Verdana"/>
          <w:bCs/>
          <w:sz w:val="18"/>
          <w:szCs w:val="18"/>
        </w:rPr>
      </w:pPr>
      <w:r>
        <w:rPr>
          <w:rStyle w:val="Ninguno"/>
          <w:rFonts w:ascii="Verdana" w:hAnsi="Verdana"/>
          <w:bCs/>
          <w:sz w:val="18"/>
          <w:szCs w:val="18"/>
        </w:rPr>
        <w:t>Revisión de indicadores de cumplimiento académico</w:t>
      </w:r>
    </w:p>
    <w:p w:rsidR="00FB4F06" w:rsidRDefault="00FB4F06" w:rsidP="00FB4F06">
      <w:pPr>
        <w:pStyle w:val="CuerpoA"/>
        <w:numPr>
          <w:ilvl w:val="0"/>
          <w:numId w:val="11"/>
        </w:numPr>
        <w:spacing w:after="0" w:line="312" w:lineRule="auto"/>
        <w:jc w:val="both"/>
        <w:rPr>
          <w:rStyle w:val="Ninguno"/>
          <w:rFonts w:ascii="Verdana" w:hAnsi="Verdana"/>
          <w:bCs/>
          <w:sz w:val="18"/>
          <w:szCs w:val="18"/>
        </w:rPr>
      </w:pPr>
      <w:r>
        <w:rPr>
          <w:rStyle w:val="Ninguno"/>
          <w:rFonts w:ascii="Verdana" w:hAnsi="Verdana"/>
          <w:bCs/>
          <w:sz w:val="18"/>
          <w:szCs w:val="18"/>
        </w:rPr>
        <w:t>Dar cumplimento de cada junta de consejo, revisar la información y celebrar las mismas</w:t>
      </w:r>
    </w:p>
    <w:p w:rsidR="00FB4F06" w:rsidRDefault="00FB4F06" w:rsidP="00FB4F06">
      <w:pPr>
        <w:pStyle w:val="CuerpoA"/>
        <w:numPr>
          <w:ilvl w:val="0"/>
          <w:numId w:val="11"/>
        </w:numPr>
        <w:spacing w:after="0" w:line="312" w:lineRule="auto"/>
        <w:jc w:val="both"/>
        <w:rPr>
          <w:rStyle w:val="Ninguno"/>
          <w:rFonts w:ascii="Verdana" w:hAnsi="Verdana"/>
          <w:bCs/>
          <w:sz w:val="18"/>
          <w:szCs w:val="18"/>
        </w:rPr>
      </w:pPr>
      <w:r>
        <w:rPr>
          <w:rStyle w:val="Ninguno"/>
          <w:rFonts w:ascii="Verdana" w:hAnsi="Verdana"/>
          <w:bCs/>
          <w:sz w:val="18"/>
          <w:szCs w:val="18"/>
        </w:rPr>
        <w:t>Impulso para el cumplimento cabal de normativas de los OPDS ante ICHITAIP, ASE, Hacienda del Estado, SAT, FOVISSSTE, ISSSTE, IMSS, INFONAVIT Y SARE</w:t>
      </w:r>
    </w:p>
    <w:p w:rsidR="00FB4F06" w:rsidRDefault="00FB4F06" w:rsidP="00FB4F06">
      <w:pPr>
        <w:pStyle w:val="CuerpoA"/>
        <w:numPr>
          <w:ilvl w:val="0"/>
          <w:numId w:val="11"/>
        </w:numPr>
        <w:spacing w:after="0" w:line="312" w:lineRule="auto"/>
        <w:jc w:val="both"/>
        <w:rPr>
          <w:rStyle w:val="Ninguno"/>
          <w:rFonts w:ascii="Verdana" w:hAnsi="Verdana"/>
          <w:bCs/>
          <w:sz w:val="18"/>
          <w:szCs w:val="18"/>
        </w:rPr>
      </w:pPr>
      <w:r>
        <w:rPr>
          <w:rStyle w:val="Ninguno"/>
          <w:rFonts w:ascii="Verdana" w:hAnsi="Verdana"/>
          <w:bCs/>
          <w:sz w:val="18"/>
          <w:szCs w:val="18"/>
        </w:rPr>
        <w:t xml:space="preserve">Gestor para los OPDS ante las instancias de </w:t>
      </w:r>
      <w:r w:rsidR="00AC6709">
        <w:rPr>
          <w:rStyle w:val="Ninguno"/>
          <w:rFonts w:ascii="Verdana" w:hAnsi="Verdana"/>
          <w:bCs/>
          <w:sz w:val="18"/>
          <w:szCs w:val="18"/>
        </w:rPr>
        <w:t>Gobierno</w:t>
      </w:r>
      <w:r>
        <w:rPr>
          <w:rStyle w:val="Ninguno"/>
          <w:rFonts w:ascii="Verdana" w:hAnsi="Verdana"/>
          <w:bCs/>
          <w:sz w:val="18"/>
          <w:szCs w:val="18"/>
        </w:rPr>
        <w:t xml:space="preserve"> Estatal </w:t>
      </w:r>
    </w:p>
    <w:p w:rsidR="00AC6709" w:rsidRDefault="00AC6709" w:rsidP="00AC6709">
      <w:pPr>
        <w:pStyle w:val="CuerpoA"/>
        <w:numPr>
          <w:ilvl w:val="0"/>
          <w:numId w:val="11"/>
        </w:numPr>
        <w:spacing w:after="0" w:line="312" w:lineRule="auto"/>
        <w:jc w:val="both"/>
        <w:rPr>
          <w:rStyle w:val="Ninguno"/>
          <w:rFonts w:ascii="Verdana" w:hAnsi="Verdana"/>
          <w:bCs/>
          <w:sz w:val="18"/>
          <w:szCs w:val="18"/>
        </w:rPr>
      </w:pPr>
      <w:r>
        <w:rPr>
          <w:rStyle w:val="Ninguno"/>
          <w:rFonts w:ascii="Verdana" w:hAnsi="Verdana"/>
          <w:bCs/>
          <w:sz w:val="18"/>
          <w:szCs w:val="18"/>
        </w:rPr>
        <w:t>Interlocutor para la obtención de recursos financieros estatales para los OPDS</w:t>
      </w:r>
    </w:p>
    <w:p w:rsidR="00F5413E" w:rsidRDefault="00F5413E" w:rsidP="00AC6709">
      <w:pPr>
        <w:pStyle w:val="CuerpoA"/>
        <w:numPr>
          <w:ilvl w:val="0"/>
          <w:numId w:val="11"/>
        </w:numPr>
        <w:spacing w:after="0" w:line="312" w:lineRule="auto"/>
        <w:jc w:val="both"/>
        <w:rPr>
          <w:rStyle w:val="Ninguno"/>
          <w:rFonts w:ascii="Verdana" w:hAnsi="Verdana"/>
          <w:bCs/>
          <w:sz w:val="18"/>
          <w:szCs w:val="18"/>
        </w:rPr>
      </w:pPr>
      <w:r>
        <w:rPr>
          <w:rStyle w:val="Ninguno"/>
          <w:rFonts w:ascii="Verdana" w:hAnsi="Verdana"/>
          <w:bCs/>
          <w:sz w:val="18"/>
          <w:szCs w:val="18"/>
        </w:rPr>
        <w:t>Encargado de Rectoría en  UTCH Sur (2017 – 2018) y UT Tarahumara (2017)</w:t>
      </w:r>
    </w:p>
    <w:p w:rsidR="00AC6709" w:rsidRDefault="00AC6709" w:rsidP="00AC6709">
      <w:pPr>
        <w:pStyle w:val="CuerpoA"/>
        <w:spacing w:after="0" w:line="312" w:lineRule="auto"/>
        <w:jc w:val="both"/>
        <w:rPr>
          <w:rStyle w:val="Ninguno"/>
          <w:rFonts w:ascii="Verdana" w:hAnsi="Verdana"/>
          <w:bCs/>
          <w:sz w:val="10"/>
          <w:szCs w:val="18"/>
          <w:u w:val="single"/>
        </w:rPr>
      </w:pPr>
    </w:p>
    <w:p w:rsidR="00DE69EC" w:rsidRPr="00DE69EC" w:rsidRDefault="00DE69EC" w:rsidP="00AC6709">
      <w:pPr>
        <w:pStyle w:val="CuerpoA"/>
        <w:spacing w:after="0" w:line="312" w:lineRule="auto"/>
        <w:jc w:val="both"/>
        <w:rPr>
          <w:rStyle w:val="Ninguno"/>
          <w:rFonts w:ascii="Verdana" w:hAnsi="Verdana"/>
          <w:bCs/>
          <w:sz w:val="10"/>
          <w:szCs w:val="18"/>
          <w:u w:val="single"/>
        </w:rPr>
      </w:pPr>
    </w:p>
    <w:p w:rsidR="00AC6709" w:rsidRPr="00AC6709" w:rsidRDefault="00AC6709" w:rsidP="00AC6709">
      <w:pPr>
        <w:pStyle w:val="CuerpoA"/>
        <w:spacing w:after="0" w:line="312" w:lineRule="auto"/>
        <w:jc w:val="both"/>
        <w:rPr>
          <w:rStyle w:val="Ninguno"/>
          <w:rFonts w:ascii="Verdana" w:hAnsi="Verdana"/>
          <w:bCs/>
          <w:sz w:val="18"/>
          <w:szCs w:val="18"/>
          <w:u w:val="single"/>
        </w:rPr>
      </w:pPr>
      <w:r w:rsidRPr="00AC6709">
        <w:rPr>
          <w:rStyle w:val="Ninguno"/>
          <w:rFonts w:ascii="Verdana" w:hAnsi="Verdana"/>
          <w:bCs/>
          <w:sz w:val="18"/>
          <w:szCs w:val="18"/>
          <w:u w:val="single"/>
        </w:rPr>
        <w:t>Logros Obtenidos:</w:t>
      </w:r>
    </w:p>
    <w:p w:rsidR="00AC6709" w:rsidRDefault="00AC6709" w:rsidP="00AC6709">
      <w:pPr>
        <w:pStyle w:val="CuerpoA"/>
        <w:numPr>
          <w:ilvl w:val="0"/>
          <w:numId w:val="12"/>
        </w:numPr>
        <w:spacing w:after="0" w:line="312" w:lineRule="auto"/>
        <w:jc w:val="both"/>
        <w:rPr>
          <w:rStyle w:val="Ninguno"/>
          <w:rFonts w:ascii="Verdana" w:hAnsi="Verdana"/>
          <w:bCs/>
          <w:sz w:val="18"/>
          <w:szCs w:val="18"/>
        </w:rPr>
      </w:pPr>
      <w:r>
        <w:rPr>
          <w:rStyle w:val="Ninguno"/>
          <w:rFonts w:ascii="Verdana" w:hAnsi="Verdana"/>
          <w:bCs/>
          <w:sz w:val="18"/>
          <w:szCs w:val="18"/>
        </w:rPr>
        <w:t xml:space="preserve">Implementación de un modelo de indicadores Académicos </w:t>
      </w:r>
      <w:r w:rsidR="00DE69EC">
        <w:rPr>
          <w:rStyle w:val="Ninguno"/>
          <w:rFonts w:ascii="Verdana" w:hAnsi="Verdana"/>
          <w:bCs/>
          <w:sz w:val="18"/>
          <w:szCs w:val="18"/>
        </w:rPr>
        <w:t>y  Administrativos con Balance Score Card y Semaforización</w:t>
      </w:r>
    </w:p>
    <w:p w:rsidR="00AC6709" w:rsidRDefault="00AC6709" w:rsidP="004A5120">
      <w:pPr>
        <w:pStyle w:val="CuerpoA"/>
        <w:numPr>
          <w:ilvl w:val="0"/>
          <w:numId w:val="12"/>
        </w:numPr>
        <w:spacing w:after="0" w:line="312" w:lineRule="auto"/>
        <w:jc w:val="both"/>
        <w:rPr>
          <w:rStyle w:val="Ninguno"/>
          <w:rFonts w:ascii="Verdana" w:hAnsi="Verdana"/>
          <w:bCs/>
          <w:sz w:val="18"/>
          <w:szCs w:val="18"/>
        </w:rPr>
      </w:pPr>
      <w:r>
        <w:rPr>
          <w:rStyle w:val="Ninguno"/>
          <w:rFonts w:ascii="Verdana" w:hAnsi="Verdana"/>
          <w:bCs/>
          <w:sz w:val="18"/>
          <w:szCs w:val="18"/>
        </w:rPr>
        <w:lastRenderedPageBreak/>
        <w:t>Seguimiento de indicadores Académicos mes con mes</w:t>
      </w:r>
      <w:r w:rsidR="00DE69EC">
        <w:rPr>
          <w:rStyle w:val="Ninguno"/>
          <w:rFonts w:ascii="Verdana" w:hAnsi="Verdana"/>
          <w:bCs/>
          <w:sz w:val="18"/>
          <w:szCs w:val="18"/>
        </w:rPr>
        <w:t xml:space="preserve"> mediante Consejo Directivo</w:t>
      </w:r>
    </w:p>
    <w:p w:rsidR="00AC6709" w:rsidRDefault="00AC6709" w:rsidP="004A5120">
      <w:pPr>
        <w:pStyle w:val="CuerpoA"/>
        <w:numPr>
          <w:ilvl w:val="0"/>
          <w:numId w:val="12"/>
        </w:numPr>
        <w:spacing w:after="0" w:line="312" w:lineRule="auto"/>
        <w:jc w:val="both"/>
        <w:rPr>
          <w:rStyle w:val="Ninguno"/>
          <w:rFonts w:ascii="Verdana" w:hAnsi="Verdana"/>
          <w:bCs/>
          <w:sz w:val="18"/>
          <w:szCs w:val="18"/>
        </w:rPr>
      </w:pPr>
      <w:r>
        <w:rPr>
          <w:rStyle w:val="Ninguno"/>
          <w:rFonts w:ascii="Verdana" w:hAnsi="Verdana"/>
          <w:bCs/>
          <w:sz w:val="18"/>
          <w:szCs w:val="18"/>
        </w:rPr>
        <w:t>Elaboración de un formato único de seguimiento y presentación de información al consejo</w:t>
      </w:r>
      <w:r w:rsidR="00DE69EC">
        <w:rPr>
          <w:rStyle w:val="Ninguno"/>
          <w:rFonts w:ascii="Verdana" w:hAnsi="Verdana"/>
          <w:bCs/>
          <w:sz w:val="18"/>
          <w:szCs w:val="18"/>
        </w:rPr>
        <w:t xml:space="preserve"> Directivo para las 11 Universidades Tecnológicas, Politécnica y Tec de Nvo. Casas Grandes.</w:t>
      </w:r>
    </w:p>
    <w:p w:rsidR="00DE69EC" w:rsidRDefault="00AC6709" w:rsidP="004A5120">
      <w:pPr>
        <w:pStyle w:val="CuerpoA"/>
        <w:numPr>
          <w:ilvl w:val="0"/>
          <w:numId w:val="12"/>
        </w:numPr>
        <w:spacing w:after="0" w:line="312" w:lineRule="auto"/>
        <w:jc w:val="both"/>
        <w:rPr>
          <w:rStyle w:val="Ninguno"/>
          <w:rFonts w:ascii="Verdana" w:hAnsi="Verdana"/>
          <w:bCs/>
          <w:sz w:val="18"/>
          <w:szCs w:val="18"/>
        </w:rPr>
      </w:pPr>
      <w:r>
        <w:rPr>
          <w:rStyle w:val="Ninguno"/>
          <w:rFonts w:ascii="Verdana" w:hAnsi="Verdana"/>
          <w:bCs/>
          <w:sz w:val="18"/>
          <w:szCs w:val="18"/>
        </w:rPr>
        <w:t xml:space="preserve">Certificación de 9 Universidades Tecnológicas en ISO y pendientes 2 de </w:t>
      </w:r>
      <w:r w:rsidR="00DE69EC">
        <w:rPr>
          <w:rStyle w:val="Ninguno"/>
          <w:rFonts w:ascii="Verdana" w:hAnsi="Verdana"/>
          <w:bCs/>
          <w:sz w:val="18"/>
          <w:szCs w:val="18"/>
        </w:rPr>
        <w:t>re certificación</w:t>
      </w:r>
    </w:p>
    <w:p w:rsidR="00DE69EC" w:rsidRPr="00DE69EC" w:rsidRDefault="00DE69EC" w:rsidP="004A5120">
      <w:pPr>
        <w:pStyle w:val="Prrafodelista"/>
        <w:numPr>
          <w:ilvl w:val="0"/>
          <w:numId w:val="12"/>
        </w:numPr>
        <w:jc w:val="both"/>
        <w:rPr>
          <w:rFonts w:ascii="Verdana" w:hAnsi="Verdana"/>
          <w:sz w:val="18"/>
        </w:rPr>
      </w:pPr>
      <w:r w:rsidRPr="00DE69EC">
        <w:rPr>
          <w:rFonts w:ascii="Verdana" w:hAnsi="Verdana"/>
          <w:sz w:val="18"/>
        </w:rPr>
        <w:t>He desempeñado el puesto de Rectoría en dos ocasiones (UT Tarahumara y UTCH Sur)</w:t>
      </w:r>
    </w:p>
    <w:p w:rsidR="00DE69EC" w:rsidRPr="00DE69EC" w:rsidRDefault="00DE69EC" w:rsidP="004A5120">
      <w:pPr>
        <w:pStyle w:val="Prrafodelista"/>
        <w:numPr>
          <w:ilvl w:val="0"/>
          <w:numId w:val="12"/>
        </w:numPr>
        <w:jc w:val="both"/>
        <w:rPr>
          <w:rFonts w:ascii="Verdana" w:hAnsi="Verdana"/>
          <w:sz w:val="18"/>
        </w:rPr>
      </w:pPr>
      <w:r w:rsidRPr="00DE69EC">
        <w:rPr>
          <w:rFonts w:ascii="Verdana" w:hAnsi="Verdana"/>
          <w:sz w:val="18"/>
        </w:rPr>
        <w:t>Apoye a resolución pacífica de huelga estudiantil y docente en Guachochi, Chih. (2017)</w:t>
      </w:r>
    </w:p>
    <w:p w:rsidR="00DE69EC" w:rsidRPr="00DE69EC" w:rsidRDefault="00DE69EC" w:rsidP="004A5120">
      <w:pPr>
        <w:pStyle w:val="Prrafodelista"/>
        <w:numPr>
          <w:ilvl w:val="0"/>
          <w:numId w:val="12"/>
        </w:numPr>
        <w:jc w:val="both"/>
        <w:rPr>
          <w:rFonts w:ascii="Verdana" w:hAnsi="Verdana"/>
          <w:sz w:val="18"/>
        </w:rPr>
      </w:pPr>
      <w:r w:rsidRPr="00DE69EC">
        <w:rPr>
          <w:rFonts w:ascii="Verdana" w:hAnsi="Verdana"/>
          <w:sz w:val="18"/>
        </w:rPr>
        <w:t>Se reviso la administración 2017 de la UTCH Sur y presentaron irregularidades  por más de $20 MDP a Consejo Directivo y se presentaron las demandas correspondientes.</w:t>
      </w:r>
    </w:p>
    <w:p w:rsidR="00DE69EC" w:rsidRPr="00DE69EC" w:rsidRDefault="00DE69EC" w:rsidP="004A5120">
      <w:pPr>
        <w:pStyle w:val="Prrafodelista"/>
        <w:numPr>
          <w:ilvl w:val="0"/>
          <w:numId w:val="12"/>
        </w:numPr>
        <w:jc w:val="both"/>
        <w:rPr>
          <w:rFonts w:ascii="Verdana" w:hAnsi="Verdana"/>
          <w:sz w:val="18"/>
        </w:rPr>
      </w:pPr>
      <w:r w:rsidRPr="00DE69EC">
        <w:rPr>
          <w:rFonts w:ascii="Verdana" w:hAnsi="Verdana"/>
          <w:sz w:val="18"/>
        </w:rPr>
        <w:t>Se denunció ante Consejo Directivo la irregularidad de presunto peculado de recurso Federal  2016 por $7.5 MDP, presunto desvío por $650 Mil de programa PRODEP y y en el ITSNCG</w:t>
      </w:r>
    </w:p>
    <w:p w:rsidR="00FB4F06" w:rsidRPr="00DE69EC" w:rsidRDefault="00DE69EC" w:rsidP="004A5120">
      <w:pPr>
        <w:pStyle w:val="Prrafodelista"/>
        <w:numPr>
          <w:ilvl w:val="0"/>
          <w:numId w:val="12"/>
        </w:numPr>
        <w:spacing w:after="0" w:line="312" w:lineRule="auto"/>
        <w:jc w:val="both"/>
        <w:rPr>
          <w:rFonts w:ascii="Verdana" w:hAnsi="Verdana"/>
          <w:sz w:val="18"/>
        </w:rPr>
      </w:pPr>
      <w:r w:rsidRPr="00DE69EC">
        <w:rPr>
          <w:rFonts w:ascii="Verdana" w:hAnsi="Verdana"/>
          <w:sz w:val="18"/>
        </w:rPr>
        <w:t>Desarrollamos estrategias, se recabo información y se interpusieron demandas por irregularidades ante  Función Pública, Fiscalía del Estado y Procuraduría General de la República en UPCH, UTCH, UTCH Sur, UTPaq, ITSNCG, UTT, UTP y UTCam</w:t>
      </w:r>
    </w:p>
    <w:p w:rsidR="00DE69EC" w:rsidRPr="00FB4F06" w:rsidRDefault="00DE69EC" w:rsidP="00DE69EC">
      <w:pPr>
        <w:spacing w:line="312" w:lineRule="auto"/>
        <w:ind w:left="360"/>
        <w:jc w:val="both"/>
      </w:pPr>
    </w:p>
    <w:p w:rsidR="00983554" w:rsidRDefault="002F1B2D">
      <w:pPr>
        <w:pStyle w:val="CuerpoA"/>
        <w:spacing w:after="0" w:line="312" w:lineRule="auto"/>
      </w:pPr>
      <w:r>
        <w:rPr>
          <w:rStyle w:val="Ninguno"/>
          <w:rFonts w:ascii="Verdana" w:hAnsi="Verdana"/>
          <w:b/>
          <w:bCs/>
          <w:sz w:val="18"/>
          <w:szCs w:val="18"/>
        </w:rPr>
        <w:t>FICOSEC</w:t>
      </w:r>
      <w:r>
        <w:rPr>
          <w:rStyle w:val="Ninguno"/>
          <w:rFonts w:ascii="Verdana" w:hAnsi="Verdana"/>
          <w:b/>
          <w:bCs/>
          <w:sz w:val="18"/>
          <w:szCs w:val="18"/>
          <w:lang w:val="de-DE"/>
        </w:rPr>
        <w:t>,</w:t>
      </w:r>
      <w:r w:rsidR="00DE69EC">
        <w:rPr>
          <w:rStyle w:val="Ninguno"/>
          <w:rFonts w:ascii="Verdana" w:hAnsi="Verdana"/>
          <w:b/>
          <w:bCs/>
          <w:sz w:val="18"/>
          <w:szCs w:val="18"/>
          <w:lang w:val="de-DE"/>
        </w:rPr>
        <w:t xml:space="preserve"> </w:t>
      </w:r>
      <w:r>
        <w:rPr>
          <w:rStyle w:val="Ninguno"/>
          <w:rFonts w:ascii="Verdana" w:hAnsi="Verdana"/>
          <w:sz w:val="18"/>
          <w:szCs w:val="18"/>
        </w:rPr>
        <w:t>Fideicomiso para la Competitividad Ciudadana</w:t>
      </w:r>
      <w:r>
        <w:rPr>
          <w:rStyle w:val="Ninguno"/>
          <w:rFonts w:ascii="Verdana" w:hAnsi="Verdana"/>
          <w:sz w:val="18"/>
          <w:szCs w:val="18"/>
          <w:lang w:val="de-DE"/>
        </w:rPr>
        <w:t xml:space="preserve">, </w:t>
      </w:r>
      <w:r>
        <w:rPr>
          <w:rStyle w:val="Ninguno"/>
          <w:rFonts w:ascii="Verdana" w:hAnsi="Verdana"/>
          <w:sz w:val="18"/>
          <w:szCs w:val="18"/>
        </w:rPr>
        <w:t>Chihuahua</w:t>
      </w:r>
      <w:r>
        <w:rPr>
          <w:rStyle w:val="Ninguno"/>
          <w:rFonts w:ascii="Verdana" w:hAnsi="Verdana"/>
          <w:sz w:val="18"/>
          <w:szCs w:val="18"/>
          <w:lang w:val="de-DE"/>
        </w:rPr>
        <w:t>, M</w:t>
      </w:r>
      <w:r>
        <w:rPr>
          <w:rStyle w:val="Ninguno"/>
          <w:rFonts w:ascii="Verdana" w:hAnsi="Verdana"/>
          <w:sz w:val="18"/>
          <w:szCs w:val="18"/>
        </w:rPr>
        <w:t>é</w:t>
      </w:r>
      <w:r>
        <w:rPr>
          <w:rStyle w:val="Ninguno"/>
          <w:rFonts w:ascii="Verdana" w:hAnsi="Verdana"/>
          <w:sz w:val="18"/>
          <w:szCs w:val="18"/>
          <w:lang w:val="pt-PT"/>
        </w:rPr>
        <w:t>xico</w:t>
      </w:r>
      <w:r>
        <w:rPr>
          <w:rStyle w:val="Ninguno"/>
          <w:rFonts w:ascii="Arial Unicode MS" w:eastAsia="Arial Unicode MS" w:hAnsi="Arial Unicode MS" w:cs="Arial Unicode MS"/>
          <w:sz w:val="18"/>
          <w:szCs w:val="18"/>
          <w:lang w:val="de-DE"/>
        </w:rPr>
        <w:br/>
      </w:r>
      <w:r w:rsidR="004A5120">
        <w:rPr>
          <w:rStyle w:val="Ninguno"/>
          <w:rFonts w:ascii="Verdana" w:hAnsi="Verdana"/>
          <w:b/>
          <w:bCs/>
          <w:sz w:val="18"/>
          <w:szCs w:val="18"/>
        </w:rPr>
        <w:t>Director General</w:t>
      </w:r>
      <w:r>
        <w:rPr>
          <w:rStyle w:val="Ninguno"/>
          <w:rFonts w:ascii="Verdana" w:hAnsi="Verdana"/>
          <w:b/>
          <w:bCs/>
          <w:sz w:val="18"/>
          <w:szCs w:val="18"/>
          <w:lang w:val="de-DE"/>
        </w:rPr>
        <w:t xml:space="preserve">, </w:t>
      </w:r>
      <w:r>
        <w:rPr>
          <w:rStyle w:val="Ninguno"/>
          <w:rFonts w:ascii="Verdana" w:hAnsi="Verdana"/>
          <w:sz w:val="18"/>
          <w:szCs w:val="18"/>
        </w:rPr>
        <w:t xml:space="preserve">Diciembre </w:t>
      </w:r>
      <w:r>
        <w:rPr>
          <w:rStyle w:val="Ninguno"/>
          <w:rFonts w:ascii="Verdana" w:hAnsi="Verdana"/>
          <w:sz w:val="18"/>
          <w:szCs w:val="18"/>
          <w:lang w:val="de-DE"/>
        </w:rPr>
        <w:t>-20</w:t>
      </w:r>
      <w:r>
        <w:rPr>
          <w:rStyle w:val="Ninguno"/>
          <w:rFonts w:ascii="Verdana" w:hAnsi="Verdana"/>
          <w:sz w:val="18"/>
          <w:szCs w:val="18"/>
        </w:rPr>
        <w:t>14</w:t>
      </w:r>
      <w:r>
        <w:rPr>
          <w:rStyle w:val="Ninguno"/>
          <w:rFonts w:ascii="Verdana" w:hAnsi="Verdana"/>
          <w:sz w:val="18"/>
          <w:szCs w:val="18"/>
          <w:lang w:val="de-DE"/>
        </w:rPr>
        <w:t xml:space="preserve"> a </w:t>
      </w:r>
      <w:r>
        <w:rPr>
          <w:rStyle w:val="Ninguno"/>
          <w:rFonts w:ascii="Verdana" w:hAnsi="Verdana"/>
          <w:sz w:val="18"/>
          <w:szCs w:val="18"/>
        </w:rPr>
        <w:t>Febrero 2016</w:t>
      </w:r>
    </w:p>
    <w:p w:rsidR="00983554" w:rsidRDefault="002F1B2D">
      <w:pPr>
        <w:pStyle w:val="CuerpoA"/>
        <w:spacing w:after="0" w:line="312" w:lineRule="auto"/>
        <w:jc w:val="both"/>
        <w:rPr>
          <w:lang w:val="es-ES_tradnl"/>
        </w:rPr>
      </w:pPr>
      <w:r>
        <w:rPr>
          <w:rStyle w:val="Ninguno"/>
          <w:rFonts w:ascii="Verdana" w:hAnsi="Verdana"/>
          <w:sz w:val="18"/>
          <w:szCs w:val="18"/>
        </w:rPr>
        <w:t>Fideicomiso privado fondeado por 32,000 empresarios del Estado de Chihuahua, bajo una sobre tasa de impuesto, solicitada por los mismos empresarios, la cual el Gobierno recauda y entrega a FICOSEC, atendiendo de manera paralela estrategias y actividades de Observación de Violencia y Justicia, Denuncia Ciudadana, Atlas de Riesgos, Atención a Víctimas y programas de prevención, en conjunto con Instituciones locales, nacionales e internacionales.</w:t>
      </w:r>
    </w:p>
    <w:p w:rsidR="00983554" w:rsidRDefault="00983554">
      <w:pPr>
        <w:pStyle w:val="CuerpoA"/>
        <w:spacing w:after="0" w:line="300" w:lineRule="auto"/>
      </w:pPr>
    </w:p>
    <w:p w:rsidR="00983554" w:rsidRDefault="002F1B2D">
      <w:pPr>
        <w:pStyle w:val="CuerpoA"/>
        <w:spacing w:after="0" w:line="300" w:lineRule="auto"/>
        <w:rPr>
          <w:lang w:val="es-ES_tradnl"/>
        </w:rPr>
      </w:pPr>
      <w:r>
        <w:rPr>
          <w:rStyle w:val="Ninguno"/>
          <w:rFonts w:ascii="Verdana" w:hAnsi="Verdana"/>
          <w:sz w:val="18"/>
          <w:szCs w:val="18"/>
          <w:u w:val="single"/>
        </w:rPr>
        <w:t>Responsabilidades del puesto:</w:t>
      </w:r>
    </w:p>
    <w:p w:rsidR="00983554" w:rsidRDefault="00E91821" w:rsidP="004A5120">
      <w:pPr>
        <w:pStyle w:val="CuerpoA"/>
        <w:numPr>
          <w:ilvl w:val="0"/>
          <w:numId w:val="4"/>
        </w:numPr>
        <w:spacing w:after="0" w:line="312" w:lineRule="auto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 xml:space="preserve">Dirección de Operaciones, </w:t>
      </w:r>
      <w:r w:rsidR="002F1B2D">
        <w:rPr>
          <w:rStyle w:val="Ninguno"/>
          <w:rFonts w:ascii="Verdana" w:hAnsi="Verdana"/>
          <w:sz w:val="18"/>
          <w:szCs w:val="18"/>
        </w:rPr>
        <w:t>Seguimiento a las estrategias del Consejo de Administración e implementación de las actividades y presentación de informe Anual Estatal a mas de 2,000 personas</w:t>
      </w:r>
    </w:p>
    <w:p w:rsidR="00983554" w:rsidRDefault="002F1B2D" w:rsidP="004A5120">
      <w:pPr>
        <w:pStyle w:val="CuerpoA"/>
        <w:numPr>
          <w:ilvl w:val="0"/>
          <w:numId w:val="4"/>
        </w:numPr>
        <w:spacing w:after="0" w:line="312" w:lineRule="auto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>Manejo, seguimiento, fiscalización y evaluación de proyectos administrados por FICOSEC</w:t>
      </w:r>
    </w:p>
    <w:p w:rsidR="00983554" w:rsidRDefault="002F1B2D" w:rsidP="004A5120">
      <w:pPr>
        <w:pStyle w:val="CuerpoA"/>
        <w:numPr>
          <w:ilvl w:val="0"/>
          <w:numId w:val="4"/>
        </w:numPr>
        <w:spacing w:after="0" w:line="312" w:lineRule="auto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>Administración de 120 empleados y seguimiento de beneficio a 7,000 personas</w:t>
      </w:r>
    </w:p>
    <w:p w:rsidR="00983554" w:rsidRDefault="002F1B2D" w:rsidP="004A5120">
      <w:pPr>
        <w:pStyle w:val="CuerpoA"/>
        <w:numPr>
          <w:ilvl w:val="0"/>
          <w:numId w:val="4"/>
        </w:numPr>
        <w:spacing w:after="0" w:line="312" w:lineRule="auto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 xml:space="preserve">Desarrollo de extraordinarias relaciones publicas con Autoridades de Seguridad de Gobierno, Empresarios, Medios de Comunicación, Cámaras Empresariales </w:t>
      </w:r>
    </w:p>
    <w:p w:rsidR="00983554" w:rsidRDefault="00983554">
      <w:pPr>
        <w:pStyle w:val="CuerpoA"/>
        <w:spacing w:after="0" w:line="300" w:lineRule="auto"/>
      </w:pPr>
    </w:p>
    <w:p w:rsidR="00983554" w:rsidRDefault="002F1B2D">
      <w:pPr>
        <w:pStyle w:val="CuerpoA"/>
        <w:spacing w:after="0" w:line="300" w:lineRule="auto"/>
        <w:rPr>
          <w:lang w:val="es-ES_tradnl"/>
        </w:rPr>
      </w:pPr>
      <w:r>
        <w:rPr>
          <w:rStyle w:val="Ninguno"/>
          <w:rFonts w:ascii="Verdana" w:hAnsi="Verdana"/>
          <w:sz w:val="18"/>
          <w:szCs w:val="18"/>
          <w:u w:val="single"/>
        </w:rPr>
        <w:t xml:space="preserve">Logros en el Puesto: </w:t>
      </w:r>
    </w:p>
    <w:p w:rsidR="00983554" w:rsidRDefault="002F1B2D" w:rsidP="004A5120">
      <w:pPr>
        <w:pStyle w:val="CuerpoA"/>
        <w:numPr>
          <w:ilvl w:val="0"/>
          <w:numId w:val="6"/>
        </w:numPr>
        <w:spacing w:after="0" w:line="312" w:lineRule="auto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>Establecer y fortalecer los mecanismos de Transparencia del Fideicomiso</w:t>
      </w:r>
    </w:p>
    <w:p w:rsidR="00983554" w:rsidRDefault="002F1B2D" w:rsidP="004A5120">
      <w:pPr>
        <w:pStyle w:val="CuerpoA"/>
        <w:numPr>
          <w:ilvl w:val="0"/>
          <w:numId w:val="6"/>
        </w:numPr>
        <w:spacing w:after="0" w:line="312" w:lineRule="auto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>Homologación del 100% de la imagen corporativa de las 6 oficinas a cargo en el Estado</w:t>
      </w:r>
    </w:p>
    <w:p w:rsidR="00983554" w:rsidRDefault="002F1B2D" w:rsidP="004A5120">
      <w:pPr>
        <w:pStyle w:val="CuerpoA"/>
        <w:numPr>
          <w:ilvl w:val="0"/>
          <w:numId w:val="6"/>
        </w:numPr>
        <w:spacing w:after="0" w:line="312" w:lineRule="auto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>Estandarización de sistemas Contables, Fiscales, Administrativos, Laborales, Comunicación y Jurídico.</w:t>
      </w:r>
    </w:p>
    <w:p w:rsidR="00983554" w:rsidRDefault="002F1B2D" w:rsidP="004A5120">
      <w:pPr>
        <w:pStyle w:val="CuerpoA"/>
        <w:numPr>
          <w:ilvl w:val="0"/>
          <w:numId w:val="6"/>
        </w:numPr>
        <w:spacing w:after="0" w:line="312" w:lineRule="auto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>Administración, Recaudo y Auditoria del Fideicomiso y proyectos por $120 MDP anual</w:t>
      </w:r>
    </w:p>
    <w:p w:rsidR="00983554" w:rsidRDefault="002F1B2D" w:rsidP="004A5120">
      <w:pPr>
        <w:pStyle w:val="CuerpoA"/>
        <w:numPr>
          <w:ilvl w:val="0"/>
          <w:numId w:val="6"/>
        </w:numPr>
        <w:spacing w:after="0" w:line="312" w:lineRule="auto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>Establecer relaciones de trabajo con ONU, Embajada de EEUU, Supremo Tribunal de Justicia del Estado de Chih.</w:t>
      </w:r>
    </w:p>
    <w:p w:rsidR="00983554" w:rsidRDefault="002F1B2D" w:rsidP="004A5120">
      <w:pPr>
        <w:pStyle w:val="CuerpoA"/>
        <w:numPr>
          <w:ilvl w:val="0"/>
          <w:numId w:val="6"/>
        </w:numPr>
        <w:spacing w:after="0" w:line="312" w:lineRule="auto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>Establecimiento de la Mesa de Seguridad y Justicia en 6 Ciudades del Estado</w:t>
      </w:r>
    </w:p>
    <w:p w:rsidR="00983554" w:rsidRPr="00FB4F06" w:rsidRDefault="002F1B2D" w:rsidP="004A5120">
      <w:pPr>
        <w:pStyle w:val="CuerpoA"/>
        <w:numPr>
          <w:ilvl w:val="0"/>
          <w:numId w:val="6"/>
        </w:numPr>
        <w:spacing w:after="0" w:line="312" w:lineRule="auto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>Implementación y seguimiento a estrategias públicas para la reducción de Indicadores de violencia reduciendo: 0 Extorsiones y 17 homicidios por cada 100 mil habitantes.</w:t>
      </w:r>
    </w:p>
    <w:p w:rsidR="00FB4F06" w:rsidRPr="004A5120" w:rsidRDefault="00FB4F06" w:rsidP="004A5120">
      <w:pPr>
        <w:pStyle w:val="CuerpoA"/>
        <w:numPr>
          <w:ilvl w:val="0"/>
          <w:numId w:val="6"/>
        </w:numPr>
        <w:spacing w:after="0" w:line="312" w:lineRule="auto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lastRenderedPageBreak/>
        <w:t>Desarrollo de propuestas de programas Anticorrupción para fortalecimiento de Gobierno y Sociedad Civil.</w:t>
      </w:r>
    </w:p>
    <w:p w:rsidR="004A5120" w:rsidRDefault="004A5120" w:rsidP="004A5120">
      <w:pPr>
        <w:pStyle w:val="CuerpoA"/>
        <w:tabs>
          <w:tab w:val="left" w:pos="720"/>
        </w:tabs>
        <w:spacing w:line="240" w:lineRule="auto"/>
        <w:ind w:left="240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 w:rsidRPr="004A5120">
        <w:rPr>
          <w:rStyle w:val="Ninguno"/>
          <w:rFonts w:ascii="Verdana" w:eastAsia="Verdana" w:hAnsi="Verdana" w:cs="Verdana"/>
          <w:b/>
          <w:sz w:val="18"/>
          <w:szCs w:val="18"/>
        </w:rPr>
        <w:t>BioMotion,</w:t>
      </w:r>
      <w:r w:rsidRPr="004A5120">
        <w:rPr>
          <w:rStyle w:val="Ninguno"/>
          <w:rFonts w:ascii="Verdana" w:eastAsia="Verdana" w:hAnsi="Verdana" w:cs="Verdana"/>
          <w:sz w:val="18"/>
          <w:szCs w:val="18"/>
        </w:rPr>
        <w:t xml:space="preserve"> Autos Eléctricos</w:t>
      </w:r>
    </w:p>
    <w:p w:rsidR="004A5120" w:rsidRPr="004A5120" w:rsidRDefault="004A5120" w:rsidP="004A5120">
      <w:pPr>
        <w:pStyle w:val="CuerpoA"/>
        <w:tabs>
          <w:tab w:val="left" w:pos="720"/>
        </w:tabs>
        <w:spacing w:line="240" w:lineRule="auto"/>
        <w:ind w:left="240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 w:rsidRPr="004A5120">
        <w:rPr>
          <w:rStyle w:val="Ninguno"/>
          <w:rFonts w:ascii="Verdana" w:eastAsia="Verdana" w:hAnsi="Verdana" w:cs="Verdana"/>
          <w:b/>
          <w:sz w:val="18"/>
          <w:szCs w:val="18"/>
        </w:rPr>
        <w:t xml:space="preserve">Director </w:t>
      </w:r>
      <w:r>
        <w:rPr>
          <w:rStyle w:val="Ninguno"/>
          <w:rFonts w:ascii="Verdana" w:eastAsia="Verdana" w:hAnsi="Verdana" w:cs="Verdana"/>
          <w:b/>
          <w:sz w:val="18"/>
          <w:szCs w:val="18"/>
        </w:rPr>
        <w:t>Operaciones y Ventas</w:t>
      </w:r>
      <w:r w:rsidRPr="004A5120">
        <w:rPr>
          <w:rStyle w:val="Ninguno"/>
          <w:rFonts w:ascii="Verdana" w:eastAsia="Verdana" w:hAnsi="Verdana" w:cs="Verdana"/>
          <w:sz w:val="18"/>
          <w:szCs w:val="18"/>
        </w:rPr>
        <w:t>, Mayo 2012 - Octubre 2015</w:t>
      </w:r>
    </w:p>
    <w:p w:rsidR="004A5120" w:rsidRPr="004A5120" w:rsidRDefault="004A5120" w:rsidP="004A5120">
      <w:pPr>
        <w:pStyle w:val="CuerpoA"/>
        <w:tabs>
          <w:tab w:val="left" w:pos="720"/>
        </w:tabs>
        <w:spacing w:line="240" w:lineRule="auto"/>
        <w:ind w:left="240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 w:rsidRPr="004A5120">
        <w:rPr>
          <w:rStyle w:val="Ninguno"/>
          <w:rFonts w:ascii="Verdana" w:eastAsia="Verdana" w:hAnsi="Verdana" w:cs="Verdana"/>
          <w:sz w:val="18"/>
          <w:szCs w:val="18"/>
        </w:rPr>
        <w:t>Empresa Mexicana 100%, para el desarrollo de Ingeniería, Diseño y Producción de Autos</w:t>
      </w:r>
      <w:r>
        <w:rPr>
          <w:rStyle w:val="Ninguno"/>
          <w:rFonts w:ascii="Verdana" w:eastAsia="Verdana" w:hAnsi="Verdana" w:cs="Verdana"/>
          <w:sz w:val="18"/>
          <w:szCs w:val="18"/>
        </w:rPr>
        <w:t xml:space="preserve"> </w:t>
      </w:r>
      <w:r w:rsidRPr="004A5120">
        <w:rPr>
          <w:rStyle w:val="Ninguno"/>
          <w:rFonts w:ascii="Verdana" w:eastAsia="Verdana" w:hAnsi="Verdana" w:cs="Verdana"/>
          <w:sz w:val="18"/>
          <w:szCs w:val="18"/>
        </w:rPr>
        <w:t>eléctricos en nuestro país, teniendo como primer paso un concurso nacional para sus dos</w:t>
      </w:r>
      <w:r>
        <w:rPr>
          <w:rStyle w:val="Ninguno"/>
          <w:rFonts w:ascii="Verdana" w:eastAsia="Verdana" w:hAnsi="Verdana" w:cs="Verdana"/>
          <w:sz w:val="18"/>
          <w:szCs w:val="18"/>
        </w:rPr>
        <w:t xml:space="preserve"> </w:t>
      </w:r>
      <w:r w:rsidRPr="004A5120">
        <w:rPr>
          <w:rStyle w:val="Ninguno"/>
          <w:rFonts w:ascii="Verdana" w:eastAsia="Verdana" w:hAnsi="Verdana" w:cs="Verdana"/>
          <w:sz w:val="18"/>
          <w:szCs w:val="18"/>
        </w:rPr>
        <w:t>primeros prototipos “Alux” y “Eek”.</w:t>
      </w:r>
    </w:p>
    <w:p w:rsidR="004A5120" w:rsidRPr="004A5120" w:rsidRDefault="004A5120" w:rsidP="004A5120">
      <w:pPr>
        <w:pStyle w:val="CuerpoA"/>
        <w:tabs>
          <w:tab w:val="left" w:pos="720"/>
        </w:tabs>
        <w:spacing w:line="240" w:lineRule="auto"/>
        <w:ind w:left="240"/>
        <w:jc w:val="both"/>
        <w:rPr>
          <w:rStyle w:val="Ninguno"/>
          <w:rFonts w:ascii="Verdana" w:eastAsia="Verdana" w:hAnsi="Verdana" w:cs="Verdana"/>
          <w:sz w:val="18"/>
          <w:szCs w:val="18"/>
          <w:u w:val="single"/>
        </w:rPr>
      </w:pPr>
      <w:r w:rsidRPr="004A5120">
        <w:rPr>
          <w:rStyle w:val="Ninguno"/>
          <w:rFonts w:ascii="Verdana" w:eastAsia="Verdana" w:hAnsi="Verdana" w:cs="Verdana"/>
          <w:sz w:val="18"/>
          <w:szCs w:val="18"/>
          <w:u w:val="single"/>
        </w:rPr>
        <w:t>Responsabilidades en el puesto:</w:t>
      </w:r>
    </w:p>
    <w:p w:rsidR="004A5120" w:rsidRPr="004A5120" w:rsidRDefault="004A5120" w:rsidP="004A5120">
      <w:pPr>
        <w:pStyle w:val="CuerpoA"/>
        <w:tabs>
          <w:tab w:val="left" w:pos="720"/>
        </w:tabs>
        <w:spacing w:line="240" w:lineRule="auto"/>
        <w:ind w:left="240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 w:rsidRPr="004A5120">
        <w:rPr>
          <w:rStyle w:val="Ninguno"/>
          <w:rFonts w:ascii="Verdana" w:eastAsia="Verdana" w:hAnsi="Verdana" w:cs="Verdana"/>
          <w:sz w:val="18"/>
          <w:szCs w:val="18"/>
        </w:rPr>
        <w:t>• Vinculación Institucional de BioMotion con Universidades Nacionales e Internacionales para</w:t>
      </w:r>
      <w:r>
        <w:rPr>
          <w:rStyle w:val="Ninguno"/>
          <w:rFonts w:ascii="Verdana" w:eastAsia="Verdana" w:hAnsi="Verdana" w:cs="Verdana"/>
          <w:sz w:val="18"/>
          <w:szCs w:val="18"/>
        </w:rPr>
        <w:t xml:space="preserve"> </w:t>
      </w:r>
      <w:r w:rsidRPr="004A5120">
        <w:rPr>
          <w:rStyle w:val="Ninguno"/>
          <w:rFonts w:ascii="Verdana" w:eastAsia="Verdana" w:hAnsi="Verdana" w:cs="Verdana"/>
          <w:sz w:val="18"/>
          <w:szCs w:val="18"/>
        </w:rPr>
        <w:t>su desarrollo en áreas de ingeniería</w:t>
      </w:r>
    </w:p>
    <w:p w:rsidR="004A5120" w:rsidRPr="004A5120" w:rsidRDefault="004A5120" w:rsidP="004A5120">
      <w:pPr>
        <w:pStyle w:val="CuerpoA"/>
        <w:tabs>
          <w:tab w:val="left" w:pos="720"/>
        </w:tabs>
        <w:spacing w:line="240" w:lineRule="auto"/>
        <w:ind w:left="240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 w:rsidRPr="004A5120">
        <w:rPr>
          <w:rStyle w:val="Ninguno"/>
          <w:rFonts w:ascii="Verdana" w:eastAsia="Verdana" w:hAnsi="Verdana" w:cs="Verdana"/>
          <w:sz w:val="18"/>
          <w:szCs w:val="18"/>
        </w:rPr>
        <w:t xml:space="preserve">• Aplicación a programas Federales y Estatales </w:t>
      </w:r>
      <w:r w:rsidR="00EF6E1C">
        <w:rPr>
          <w:rStyle w:val="Ninguno"/>
          <w:rFonts w:ascii="Verdana" w:eastAsia="Verdana" w:hAnsi="Verdana" w:cs="Verdana"/>
          <w:sz w:val="18"/>
          <w:szCs w:val="18"/>
        </w:rPr>
        <w:t xml:space="preserve">y licitaciones </w:t>
      </w:r>
      <w:r w:rsidRPr="004A5120">
        <w:rPr>
          <w:rStyle w:val="Ninguno"/>
          <w:rFonts w:ascii="Verdana" w:eastAsia="Verdana" w:hAnsi="Verdana" w:cs="Verdana"/>
          <w:sz w:val="18"/>
          <w:szCs w:val="18"/>
        </w:rPr>
        <w:t>de apoyo a la Innovación en Alta Tecnología</w:t>
      </w:r>
    </w:p>
    <w:p w:rsidR="004A5120" w:rsidRPr="004A5120" w:rsidRDefault="004A5120" w:rsidP="004A5120">
      <w:pPr>
        <w:pStyle w:val="CuerpoA"/>
        <w:tabs>
          <w:tab w:val="left" w:pos="720"/>
        </w:tabs>
        <w:spacing w:line="240" w:lineRule="auto"/>
        <w:ind w:left="240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 w:rsidRPr="004A5120">
        <w:rPr>
          <w:rStyle w:val="Ninguno"/>
          <w:rFonts w:ascii="Verdana" w:eastAsia="Verdana" w:hAnsi="Verdana" w:cs="Verdana"/>
          <w:sz w:val="18"/>
          <w:szCs w:val="18"/>
        </w:rPr>
        <w:t>• Participación en el Clúster Nacional Automotriz como la primera y única compañía</w:t>
      </w:r>
      <w:r>
        <w:rPr>
          <w:rStyle w:val="Ninguno"/>
          <w:rFonts w:ascii="Verdana" w:eastAsia="Verdana" w:hAnsi="Verdana" w:cs="Verdana"/>
          <w:sz w:val="18"/>
          <w:szCs w:val="18"/>
        </w:rPr>
        <w:t xml:space="preserve"> </w:t>
      </w:r>
      <w:r w:rsidRPr="004A5120">
        <w:rPr>
          <w:rStyle w:val="Ninguno"/>
          <w:rFonts w:ascii="Verdana" w:eastAsia="Verdana" w:hAnsi="Verdana" w:cs="Verdana"/>
          <w:sz w:val="18"/>
          <w:szCs w:val="18"/>
        </w:rPr>
        <w:t>Automotriz 100% en Autos Eléctricos.</w:t>
      </w:r>
    </w:p>
    <w:p w:rsidR="004A5120" w:rsidRPr="004A5120" w:rsidRDefault="004A5120" w:rsidP="004A5120">
      <w:pPr>
        <w:pStyle w:val="CuerpoA"/>
        <w:tabs>
          <w:tab w:val="left" w:pos="720"/>
        </w:tabs>
        <w:spacing w:line="240" w:lineRule="auto"/>
        <w:ind w:left="240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 w:rsidRPr="004A5120">
        <w:rPr>
          <w:rStyle w:val="Ninguno"/>
          <w:rFonts w:ascii="Verdana" w:eastAsia="Verdana" w:hAnsi="Verdana" w:cs="Verdana"/>
          <w:sz w:val="18"/>
          <w:szCs w:val="18"/>
        </w:rPr>
        <w:t>• Desarrollo y selección de tecnologías para su primer etapa de desarrollo en el Centro de</w:t>
      </w:r>
      <w:r>
        <w:rPr>
          <w:rStyle w:val="Ninguno"/>
          <w:rFonts w:ascii="Verdana" w:eastAsia="Verdana" w:hAnsi="Verdana" w:cs="Verdana"/>
          <w:sz w:val="18"/>
          <w:szCs w:val="18"/>
        </w:rPr>
        <w:t xml:space="preserve"> </w:t>
      </w:r>
      <w:r w:rsidRPr="004A5120">
        <w:rPr>
          <w:rStyle w:val="Ninguno"/>
          <w:rFonts w:ascii="Verdana" w:eastAsia="Verdana" w:hAnsi="Verdana" w:cs="Verdana"/>
          <w:sz w:val="18"/>
          <w:szCs w:val="18"/>
        </w:rPr>
        <w:t>Ingeniera y Diseño en Alta Tecnología Automotriz en el País para BioMotion.</w:t>
      </w:r>
    </w:p>
    <w:p w:rsidR="004A5120" w:rsidRPr="004A5120" w:rsidRDefault="004A5120" w:rsidP="004A5120">
      <w:pPr>
        <w:pStyle w:val="CuerpoA"/>
        <w:tabs>
          <w:tab w:val="left" w:pos="720"/>
        </w:tabs>
        <w:spacing w:line="312" w:lineRule="auto"/>
        <w:ind w:left="240"/>
        <w:jc w:val="both"/>
        <w:rPr>
          <w:rStyle w:val="Ninguno"/>
          <w:rFonts w:ascii="Verdana" w:eastAsia="Verdana" w:hAnsi="Verdana" w:cs="Verdana"/>
          <w:sz w:val="18"/>
          <w:szCs w:val="18"/>
        </w:rPr>
      </w:pPr>
    </w:p>
    <w:p w:rsidR="004A5120" w:rsidRPr="004A5120" w:rsidRDefault="004A5120" w:rsidP="004A5120">
      <w:pPr>
        <w:pStyle w:val="CuerpoA"/>
        <w:tabs>
          <w:tab w:val="left" w:pos="720"/>
        </w:tabs>
        <w:spacing w:line="312" w:lineRule="auto"/>
        <w:ind w:left="240"/>
        <w:jc w:val="both"/>
        <w:rPr>
          <w:rStyle w:val="Ninguno"/>
          <w:rFonts w:ascii="Verdana" w:eastAsia="Verdana" w:hAnsi="Verdana" w:cs="Verdana"/>
          <w:sz w:val="18"/>
          <w:szCs w:val="16"/>
          <w:u w:val="single"/>
        </w:rPr>
      </w:pPr>
      <w:r w:rsidRPr="004A5120">
        <w:rPr>
          <w:rStyle w:val="Ninguno"/>
          <w:rFonts w:ascii="Verdana" w:eastAsia="Verdana" w:hAnsi="Verdana" w:cs="Verdana"/>
          <w:sz w:val="18"/>
          <w:szCs w:val="16"/>
          <w:u w:val="single"/>
        </w:rPr>
        <w:t>Logros en el Puesto:</w:t>
      </w:r>
    </w:p>
    <w:p w:rsidR="004A5120" w:rsidRPr="004A5120" w:rsidRDefault="004A5120" w:rsidP="004A5120">
      <w:pPr>
        <w:pStyle w:val="CuerpoA"/>
        <w:numPr>
          <w:ilvl w:val="0"/>
          <w:numId w:val="16"/>
        </w:numPr>
        <w:tabs>
          <w:tab w:val="left" w:pos="720"/>
        </w:tabs>
        <w:spacing w:line="240" w:lineRule="auto"/>
        <w:ind w:left="714" w:hanging="357"/>
        <w:jc w:val="both"/>
        <w:rPr>
          <w:rStyle w:val="Ninguno"/>
          <w:rFonts w:ascii="Verdana" w:eastAsia="Verdana" w:hAnsi="Verdana" w:cs="Verdana"/>
          <w:sz w:val="18"/>
          <w:szCs w:val="16"/>
        </w:rPr>
      </w:pPr>
      <w:r w:rsidRPr="004A5120">
        <w:rPr>
          <w:rStyle w:val="Ninguno"/>
          <w:rFonts w:ascii="Verdana" w:eastAsia="Verdana" w:hAnsi="Verdana" w:cs="Verdana"/>
          <w:sz w:val="18"/>
          <w:szCs w:val="16"/>
        </w:rPr>
        <w:t>Desarrollo del primer prototipo “Alux” de Auto Electrico en BioMotion</w:t>
      </w:r>
    </w:p>
    <w:p w:rsidR="004A5120" w:rsidRPr="004A5120" w:rsidRDefault="004A5120" w:rsidP="004A5120">
      <w:pPr>
        <w:pStyle w:val="CuerpoA"/>
        <w:numPr>
          <w:ilvl w:val="0"/>
          <w:numId w:val="16"/>
        </w:numPr>
        <w:tabs>
          <w:tab w:val="left" w:pos="720"/>
        </w:tabs>
        <w:spacing w:line="240" w:lineRule="auto"/>
        <w:ind w:left="714" w:hanging="357"/>
        <w:jc w:val="both"/>
        <w:rPr>
          <w:rStyle w:val="Ninguno"/>
          <w:rFonts w:ascii="Verdana" w:eastAsia="Verdana" w:hAnsi="Verdana" w:cs="Verdana"/>
          <w:sz w:val="18"/>
          <w:szCs w:val="16"/>
        </w:rPr>
      </w:pPr>
      <w:r w:rsidRPr="004A5120">
        <w:rPr>
          <w:rStyle w:val="Ninguno"/>
          <w:rFonts w:ascii="Verdana" w:eastAsia="Verdana" w:hAnsi="Verdana" w:cs="Verdana"/>
          <w:sz w:val="18"/>
          <w:szCs w:val="16"/>
        </w:rPr>
        <w:t>Desarrollo de la compañía al 100% desde la constitución de la personal Moral como de la</w:t>
      </w:r>
    </w:p>
    <w:p w:rsidR="004A5120" w:rsidRPr="004A5120" w:rsidRDefault="004A5120" w:rsidP="004A5120">
      <w:pPr>
        <w:pStyle w:val="CuerpoA"/>
        <w:numPr>
          <w:ilvl w:val="0"/>
          <w:numId w:val="16"/>
        </w:numPr>
        <w:tabs>
          <w:tab w:val="left" w:pos="720"/>
        </w:tabs>
        <w:spacing w:line="240" w:lineRule="auto"/>
        <w:ind w:left="714" w:hanging="357"/>
        <w:jc w:val="both"/>
        <w:rPr>
          <w:rStyle w:val="Ninguno"/>
          <w:rFonts w:ascii="Verdana" w:eastAsia="Verdana" w:hAnsi="Verdana" w:cs="Verdana"/>
          <w:sz w:val="18"/>
          <w:szCs w:val="16"/>
        </w:rPr>
      </w:pPr>
      <w:r w:rsidRPr="004A5120">
        <w:rPr>
          <w:rStyle w:val="Ninguno"/>
          <w:rFonts w:ascii="Verdana" w:eastAsia="Verdana" w:hAnsi="Verdana" w:cs="Verdana"/>
          <w:sz w:val="18"/>
          <w:szCs w:val="16"/>
        </w:rPr>
        <w:t>localización de la planta BioMotion, Desarrollo de proveedores, Desarrollo de Ingenieria,</w:t>
      </w:r>
    </w:p>
    <w:p w:rsidR="004A5120" w:rsidRPr="004A5120" w:rsidRDefault="004A5120" w:rsidP="004A5120">
      <w:pPr>
        <w:pStyle w:val="CuerpoA"/>
        <w:numPr>
          <w:ilvl w:val="0"/>
          <w:numId w:val="16"/>
        </w:numPr>
        <w:tabs>
          <w:tab w:val="left" w:pos="720"/>
        </w:tabs>
        <w:spacing w:line="240" w:lineRule="auto"/>
        <w:ind w:left="714" w:hanging="357"/>
        <w:jc w:val="both"/>
        <w:rPr>
          <w:rStyle w:val="Ninguno"/>
          <w:rFonts w:ascii="Verdana" w:eastAsia="Verdana" w:hAnsi="Verdana" w:cs="Verdana"/>
          <w:sz w:val="18"/>
          <w:szCs w:val="16"/>
        </w:rPr>
      </w:pPr>
      <w:r w:rsidRPr="004A5120">
        <w:rPr>
          <w:rStyle w:val="Ninguno"/>
          <w:rFonts w:ascii="Verdana" w:eastAsia="Verdana" w:hAnsi="Verdana" w:cs="Verdana"/>
          <w:sz w:val="18"/>
          <w:szCs w:val="16"/>
        </w:rPr>
        <w:t>maquinaria y herramentales para la planta ensambladora de Autos eléctricos.</w:t>
      </w:r>
    </w:p>
    <w:p w:rsidR="004A5120" w:rsidRPr="004A5120" w:rsidRDefault="004A5120" w:rsidP="004A5120">
      <w:pPr>
        <w:pStyle w:val="CuerpoA"/>
        <w:numPr>
          <w:ilvl w:val="0"/>
          <w:numId w:val="16"/>
        </w:numPr>
        <w:tabs>
          <w:tab w:val="left" w:pos="720"/>
        </w:tabs>
        <w:spacing w:line="240" w:lineRule="auto"/>
        <w:ind w:left="714" w:hanging="357"/>
        <w:jc w:val="both"/>
        <w:rPr>
          <w:rStyle w:val="Ninguno"/>
          <w:rFonts w:ascii="Verdana" w:eastAsia="Verdana" w:hAnsi="Verdana" w:cs="Verdana"/>
          <w:sz w:val="18"/>
          <w:szCs w:val="16"/>
        </w:rPr>
      </w:pPr>
      <w:r w:rsidRPr="004A5120">
        <w:rPr>
          <w:rStyle w:val="Ninguno"/>
          <w:rFonts w:ascii="Verdana" w:eastAsia="Verdana" w:hAnsi="Verdana" w:cs="Verdana"/>
          <w:sz w:val="18"/>
          <w:szCs w:val="16"/>
        </w:rPr>
        <w:t>Convenio con Universidades como Instituto Politecnico Nacional, UNAM, Universidad de</w:t>
      </w:r>
    </w:p>
    <w:p w:rsidR="004A5120" w:rsidRDefault="004A5120" w:rsidP="004A5120">
      <w:pPr>
        <w:pStyle w:val="CuerpoA"/>
        <w:numPr>
          <w:ilvl w:val="0"/>
          <w:numId w:val="16"/>
        </w:numPr>
        <w:tabs>
          <w:tab w:val="left" w:pos="720"/>
        </w:tabs>
        <w:spacing w:line="240" w:lineRule="auto"/>
        <w:ind w:left="714" w:hanging="357"/>
        <w:jc w:val="both"/>
        <w:rPr>
          <w:rStyle w:val="Ninguno"/>
          <w:rFonts w:ascii="Verdana" w:eastAsia="Verdana" w:hAnsi="Verdana" w:cs="Verdana"/>
          <w:sz w:val="18"/>
          <w:szCs w:val="16"/>
        </w:rPr>
      </w:pPr>
      <w:r w:rsidRPr="004A5120">
        <w:rPr>
          <w:rStyle w:val="Ninguno"/>
          <w:rFonts w:ascii="Verdana" w:eastAsia="Verdana" w:hAnsi="Verdana" w:cs="Verdana"/>
          <w:sz w:val="18"/>
          <w:szCs w:val="16"/>
        </w:rPr>
        <w:t>Nuevo León, Universidad de la Sobona, Universidad Autonoma de Chihuahua.</w:t>
      </w:r>
    </w:p>
    <w:p w:rsidR="004A5120" w:rsidRPr="004A5120" w:rsidRDefault="004A5120" w:rsidP="004A5120">
      <w:pPr>
        <w:pStyle w:val="CuerpoA"/>
        <w:numPr>
          <w:ilvl w:val="0"/>
          <w:numId w:val="16"/>
        </w:numPr>
        <w:tabs>
          <w:tab w:val="left" w:pos="720"/>
        </w:tabs>
        <w:spacing w:line="240" w:lineRule="auto"/>
        <w:ind w:left="714" w:hanging="357"/>
        <w:jc w:val="both"/>
        <w:rPr>
          <w:rStyle w:val="Ninguno"/>
          <w:rFonts w:ascii="Verdana" w:eastAsia="Verdana" w:hAnsi="Verdana" w:cs="Verdana"/>
          <w:sz w:val="18"/>
          <w:szCs w:val="16"/>
        </w:rPr>
      </w:pPr>
      <w:r w:rsidRPr="004A5120">
        <w:rPr>
          <w:rStyle w:val="Ninguno"/>
          <w:rFonts w:ascii="Verdana" w:eastAsia="Verdana" w:hAnsi="Verdana" w:cs="Verdana"/>
          <w:sz w:val="18"/>
          <w:szCs w:val="16"/>
        </w:rPr>
        <w:t>Participación y presentación de Auto Electrico en ExpoIndustria 2012 en CANACINTRA Chih.</w:t>
      </w:r>
    </w:p>
    <w:p w:rsidR="00983554" w:rsidRDefault="00983554">
      <w:pPr>
        <w:pStyle w:val="CuerpoA"/>
        <w:spacing w:after="0" w:line="300" w:lineRule="auto"/>
      </w:pPr>
    </w:p>
    <w:p w:rsidR="00983554" w:rsidRDefault="002F1B2D">
      <w:pPr>
        <w:pStyle w:val="CuerpoA"/>
        <w:spacing w:after="0" w:line="312" w:lineRule="auto"/>
      </w:pPr>
      <w:r>
        <w:rPr>
          <w:rStyle w:val="Ninguno"/>
          <w:rFonts w:ascii="Verdana" w:hAnsi="Verdana"/>
          <w:b/>
          <w:bCs/>
          <w:sz w:val="18"/>
          <w:szCs w:val="18"/>
        </w:rPr>
        <w:t>CANACINTRA Chihuahua</w:t>
      </w:r>
      <w:r>
        <w:rPr>
          <w:rStyle w:val="Ninguno"/>
          <w:rFonts w:ascii="Verdana" w:hAnsi="Verdana"/>
          <w:sz w:val="18"/>
          <w:szCs w:val="18"/>
          <w:lang w:val="de-DE"/>
        </w:rPr>
        <w:t xml:space="preserve">, </w:t>
      </w:r>
      <w:r>
        <w:rPr>
          <w:rStyle w:val="Ninguno"/>
          <w:rFonts w:ascii="Verdana" w:hAnsi="Verdana"/>
          <w:sz w:val="18"/>
          <w:szCs w:val="18"/>
        </w:rPr>
        <w:t>Cámara Nacional de la Industria de Transformación</w:t>
      </w:r>
      <w:r>
        <w:rPr>
          <w:rStyle w:val="Ninguno"/>
          <w:rFonts w:ascii="Verdana" w:hAnsi="Verdana"/>
          <w:sz w:val="18"/>
          <w:szCs w:val="18"/>
          <w:lang w:val="de-DE"/>
        </w:rPr>
        <w:t xml:space="preserve">, </w:t>
      </w:r>
      <w:r>
        <w:rPr>
          <w:rStyle w:val="Ninguno"/>
          <w:rFonts w:ascii="Verdana" w:hAnsi="Verdana"/>
          <w:sz w:val="18"/>
          <w:szCs w:val="18"/>
        </w:rPr>
        <w:t>Chih</w:t>
      </w:r>
      <w:r>
        <w:rPr>
          <w:rStyle w:val="Ninguno"/>
          <w:rFonts w:ascii="Verdana" w:hAnsi="Verdana"/>
          <w:sz w:val="18"/>
          <w:szCs w:val="18"/>
          <w:lang w:val="de-DE"/>
        </w:rPr>
        <w:t>, M</w:t>
      </w:r>
      <w:r>
        <w:rPr>
          <w:rStyle w:val="Ninguno"/>
          <w:rFonts w:ascii="Verdana" w:hAnsi="Verdana"/>
          <w:sz w:val="18"/>
          <w:szCs w:val="18"/>
        </w:rPr>
        <w:t>é</w:t>
      </w:r>
      <w:r>
        <w:rPr>
          <w:rStyle w:val="Ninguno"/>
          <w:rFonts w:ascii="Verdana" w:hAnsi="Verdana"/>
          <w:sz w:val="18"/>
          <w:szCs w:val="18"/>
          <w:lang w:val="pt-PT"/>
        </w:rPr>
        <w:t xml:space="preserve">xico, </w:t>
      </w:r>
      <w:r>
        <w:rPr>
          <w:rStyle w:val="Ninguno"/>
          <w:rFonts w:ascii="Arial Unicode MS" w:eastAsia="Arial Unicode MS" w:hAnsi="Arial Unicode MS" w:cs="Arial Unicode MS"/>
          <w:sz w:val="18"/>
          <w:szCs w:val="18"/>
          <w:lang w:val="de-DE"/>
        </w:rPr>
        <w:br/>
      </w:r>
      <w:r>
        <w:rPr>
          <w:rStyle w:val="Ninguno"/>
          <w:rFonts w:ascii="Verdana" w:hAnsi="Verdana"/>
          <w:b/>
          <w:bCs/>
          <w:sz w:val="18"/>
          <w:szCs w:val="18"/>
        </w:rPr>
        <w:t>Director General</w:t>
      </w:r>
      <w:r>
        <w:rPr>
          <w:rStyle w:val="Ninguno"/>
          <w:rFonts w:ascii="Verdana" w:hAnsi="Verdana"/>
          <w:b/>
          <w:bCs/>
          <w:sz w:val="18"/>
          <w:szCs w:val="18"/>
          <w:lang w:val="de-DE"/>
        </w:rPr>
        <w:t xml:space="preserve">, </w:t>
      </w:r>
      <w:r>
        <w:rPr>
          <w:rStyle w:val="Ninguno"/>
          <w:rFonts w:ascii="Verdana" w:hAnsi="Verdana"/>
          <w:sz w:val="18"/>
          <w:szCs w:val="18"/>
        </w:rPr>
        <w:t>Febrero 2009 - Febrero 2015</w:t>
      </w:r>
      <w:r>
        <w:rPr>
          <w:rStyle w:val="Ninguno"/>
          <w:rFonts w:ascii="Verdana" w:hAnsi="Verdana"/>
          <w:sz w:val="18"/>
          <w:szCs w:val="18"/>
          <w:lang w:val="de-DE"/>
        </w:rPr>
        <w:t xml:space="preserve">. </w:t>
      </w:r>
    </w:p>
    <w:p w:rsidR="00983554" w:rsidRDefault="002F1B2D">
      <w:pPr>
        <w:pStyle w:val="CuerpoA"/>
        <w:spacing w:after="0" w:line="312" w:lineRule="auto"/>
        <w:jc w:val="both"/>
      </w:pPr>
      <w:r>
        <w:rPr>
          <w:rStyle w:val="Ninguno"/>
          <w:rFonts w:ascii="Verdana" w:hAnsi="Verdana"/>
          <w:sz w:val="18"/>
          <w:szCs w:val="18"/>
          <w:lang w:val="it-IT"/>
        </w:rPr>
        <w:t>La C</w:t>
      </w:r>
      <w:r>
        <w:rPr>
          <w:rStyle w:val="Ninguno"/>
          <w:rFonts w:ascii="Verdana" w:hAnsi="Verdana"/>
          <w:sz w:val="18"/>
          <w:szCs w:val="18"/>
          <w:lang w:val="de-DE"/>
        </w:rPr>
        <w:t>á</w:t>
      </w:r>
      <w:r>
        <w:rPr>
          <w:rStyle w:val="Ninguno"/>
          <w:rFonts w:ascii="Verdana" w:hAnsi="Verdana"/>
          <w:sz w:val="18"/>
          <w:szCs w:val="18"/>
        </w:rPr>
        <w:t>mara Nacional de la Industria de Transformación es el organismo empresarial que representa los intereses leg</w:t>
      </w:r>
      <w:r>
        <w:rPr>
          <w:rStyle w:val="Ninguno"/>
          <w:rFonts w:ascii="Verdana" w:hAnsi="Verdana"/>
          <w:sz w:val="18"/>
          <w:szCs w:val="18"/>
          <w:lang w:val="de-DE"/>
        </w:rPr>
        <w:t>í</w:t>
      </w:r>
      <w:r>
        <w:rPr>
          <w:rStyle w:val="Ninguno"/>
          <w:rFonts w:ascii="Verdana" w:hAnsi="Verdana"/>
          <w:sz w:val="18"/>
          <w:szCs w:val="18"/>
        </w:rPr>
        <w:t>timos del Sector Industrial de M</w:t>
      </w:r>
      <w:r>
        <w:rPr>
          <w:rStyle w:val="Ninguno"/>
          <w:rFonts w:ascii="Verdana" w:hAnsi="Verdana"/>
          <w:sz w:val="18"/>
          <w:szCs w:val="18"/>
          <w:lang w:val="fr-FR"/>
        </w:rPr>
        <w:t>é</w:t>
      </w:r>
      <w:r>
        <w:rPr>
          <w:rStyle w:val="Ninguno"/>
          <w:rFonts w:ascii="Verdana" w:hAnsi="Verdana"/>
          <w:sz w:val="18"/>
          <w:szCs w:val="18"/>
        </w:rPr>
        <w:t>xico, considerada por su cobertura, representatividad e infraestructura, como la m</w:t>
      </w:r>
      <w:r>
        <w:rPr>
          <w:rStyle w:val="Ninguno"/>
          <w:rFonts w:ascii="Verdana" w:hAnsi="Verdana"/>
          <w:sz w:val="18"/>
          <w:szCs w:val="18"/>
          <w:lang w:val="de-DE"/>
        </w:rPr>
        <w:t>á</w:t>
      </w:r>
      <w:r>
        <w:rPr>
          <w:rStyle w:val="Ninguno"/>
          <w:rFonts w:ascii="Verdana" w:hAnsi="Verdana"/>
          <w:sz w:val="18"/>
          <w:szCs w:val="18"/>
        </w:rPr>
        <w:t>s importante a nivel Latinoam</w:t>
      </w:r>
      <w:r>
        <w:rPr>
          <w:rStyle w:val="Ninguno"/>
          <w:rFonts w:ascii="Verdana" w:hAnsi="Verdana"/>
          <w:sz w:val="18"/>
          <w:szCs w:val="18"/>
          <w:lang w:val="fr-FR"/>
        </w:rPr>
        <w:t>é</w:t>
      </w:r>
      <w:r>
        <w:rPr>
          <w:rStyle w:val="Ninguno"/>
          <w:rFonts w:ascii="Verdana" w:hAnsi="Verdana"/>
          <w:sz w:val="18"/>
          <w:szCs w:val="18"/>
        </w:rPr>
        <w:t>rica, que le permite atender eficazmente las necesidades de sus industrias afiliadas.</w:t>
      </w:r>
    </w:p>
    <w:p w:rsidR="00983554" w:rsidRDefault="00983554">
      <w:pPr>
        <w:pStyle w:val="CuerpoA"/>
        <w:spacing w:after="0" w:line="300" w:lineRule="auto"/>
        <w:jc w:val="both"/>
      </w:pPr>
    </w:p>
    <w:p w:rsidR="00983554" w:rsidRDefault="002F1B2D">
      <w:pPr>
        <w:pStyle w:val="CuerpoA"/>
        <w:spacing w:after="0" w:line="300" w:lineRule="auto"/>
        <w:jc w:val="both"/>
        <w:rPr>
          <w:lang w:val="es-ES_tradnl"/>
        </w:rPr>
      </w:pPr>
      <w:r>
        <w:rPr>
          <w:rStyle w:val="Ninguno"/>
          <w:rFonts w:ascii="Verdana" w:hAnsi="Verdana"/>
          <w:sz w:val="18"/>
          <w:szCs w:val="18"/>
          <w:u w:val="single"/>
        </w:rPr>
        <w:t>Responsabilidades en el puesto:</w:t>
      </w:r>
    </w:p>
    <w:p w:rsidR="00983554" w:rsidRDefault="002F1B2D">
      <w:pPr>
        <w:pStyle w:val="CuerpoA"/>
        <w:numPr>
          <w:ilvl w:val="0"/>
          <w:numId w:val="8"/>
        </w:numPr>
        <w:spacing w:after="0" w:line="312" w:lineRule="auto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 xml:space="preserve">Ser el vínculo entre el Personal administrativo, Presidente y Consejo. </w:t>
      </w:r>
    </w:p>
    <w:p w:rsidR="00983554" w:rsidRDefault="002F1B2D">
      <w:pPr>
        <w:pStyle w:val="CuerpoA"/>
        <w:numPr>
          <w:ilvl w:val="0"/>
          <w:numId w:val="8"/>
        </w:numPr>
        <w:spacing w:after="0" w:line="312" w:lineRule="auto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 xml:space="preserve">Liderar las acciones y estrategias que se delimiten por parte del Presidente y el Consejo hacia el Personal Administrativo. </w:t>
      </w:r>
    </w:p>
    <w:p w:rsidR="00983554" w:rsidRDefault="002F1B2D">
      <w:pPr>
        <w:pStyle w:val="CuerpoA"/>
        <w:numPr>
          <w:ilvl w:val="0"/>
          <w:numId w:val="8"/>
        </w:numPr>
        <w:spacing w:after="0" w:line="312" w:lineRule="auto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lastRenderedPageBreak/>
        <w:t xml:space="preserve">Apoyar al Presidente en su desarrollo en su papel de líder del Sector industrial buscando las herramientas para facilitar su desenvolvimiento. </w:t>
      </w:r>
    </w:p>
    <w:p w:rsidR="00983554" w:rsidRDefault="002F1B2D">
      <w:pPr>
        <w:pStyle w:val="CuerpoA"/>
        <w:numPr>
          <w:ilvl w:val="0"/>
          <w:numId w:val="8"/>
        </w:numPr>
        <w:spacing w:after="0" w:line="312" w:lineRule="auto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>Es el responsable principal del buen desarrollo de CANACINTRA en sus servicios, apoyos, proyectos, finanzas y personal administrativo, por lo que debe buscar siempre el resultado excelente de estos en cada momento.</w:t>
      </w:r>
    </w:p>
    <w:p w:rsidR="00983554" w:rsidRDefault="00983554">
      <w:pPr>
        <w:pStyle w:val="CuerpoA"/>
        <w:spacing w:after="0" w:line="300" w:lineRule="auto"/>
      </w:pPr>
    </w:p>
    <w:p w:rsidR="00983554" w:rsidRDefault="002F1B2D">
      <w:pPr>
        <w:pStyle w:val="CuerpoA"/>
        <w:spacing w:after="0" w:line="300" w:lineRule="auto"/>
        <w:rPr>
          <w:lang w:val="es-ES_tradnl"/>
        </w:rPr>
      </w:pPr>
      <w:r>
        <w:rPr>
          <w:rStyle w:val="Ninguno"/>
          <w:rFonts w:ascii="Verdana" w:hAnsi="Verdana"/>
          <w:sz w:val="18"/>
          <w:szCs w:val="18"/>
          <w:u w:val="single"/>
        </w:rPr>
        <w:t>Logros en el puesto:</w:t>
      </w:r>
    </w:p>
    <w:p w:rsidR="00983554" w:rsidRPr="004A5120" w:rsidRDefault="002F1B2D">
      <w:pPr>
        <w:pStyle w:val="CuerpoA"/>
        <w:numPr>
          <w:ilvl w:val="0"/>
          <w:numId w:val="10"/>
        </w:numPr>
        <w:spacing w:after="0" w:line="312" w:lineRule="auto"/>
        <w:jc w:val="both"/>
        <w:rPr>
          <w:rStyle w:val="Ninguno"/>
          <w:rFonts w:ascii="Verdana" w:eastAsia="Verdana" w:hAnsi="Verdana" w:cs="Verdana"/>
          <w:i/>
          <w:sz w:val="18"/>
          <w:szCs w:val="18"/>
        </w:rPr>
      </w:pPr>
      <w:r w:rsidRPr="004A5120">
        <w:rPr>
          <w:rStyle w:val="Ninguno"/>
          <w:rFonts w:ascii="Verdana" w:hAnsi="Verdana"/>
          <w:i/>
          <w:sz w:val="18"/>
          <w:szCs w:val="18"/>
        </w:rPr>
        <w:t xml:space="preserve">Incremento del presupuesto </w:t>
      </w:r>
      <w:r w:rsidR="004A5120" w:rsidRPr="004A5120">
        <w:rPr>
          <w:rStyle w:val="Ninguno"/>
          <w:rFonts w:ascii="Verdana" w:hAnsi="Verdana"/>
          <w:i/>
          <w:sz w:val="18"/>
          <w:szCs w:val="18"/>
        </w:rPr>
        <w:t xml:space="preserve">en ventas </w:t>
      </w:r>
      <w:r w:rsidRPr="004A5120">
        <w:rPr>
          <w:rStyle w:val="Ninguno"/>
          <w:rFonts w:ascii="Verdana" w:hAnsi="Verdana"/>
          <w:i/>
          <w:sz w:val="18"/>
          <w:szCs w:val="18"/>
        </w:rPr>
        <w:t>de</w:t>
      </w:r>
      <w:r w:rsidR="004A5120" w:rsidRPr="004A5120">
        <w:rPr>
          <w:rStyle w:val="Ninguno"/>
          <w:rFonts w:ascii="Verdana" w:hAnsi="Verdana"/>
          <w:i/>
          <w:sz w:val="18"/>
          <w:szCs w:val="18"/>
        </w:rPr>
        <w:t>l 2009 de $3 MDP, llegando el 2014</w:t>
      </w:r>
      <w:r w:rsidRPr="004A5120">
        <w:rPr>
          <w:rStyle w:val="Ninguno"/>
          <w:rFonts w:ascii="Verdana" w:hAnsi="Verdana"/>
          <w:i/>
          <w:sz w:val="18"/>
          <w:szCs w:val="18"/>
        </w:rPr>
        <w:t xml:space="preserve"> $11 MDP</w:t>
      </w:r>
    </w:p>
    <w:p w:rsidR="00983554" w:rsidRDefault="002F1B2D">
      <w:pPr>
        <w:pStyle w:val="CuerpoA"/>
        <w:numPr>
          <w:ilvl w:val="0"/>
          <w:numId w:val="10"/>
        </w:numPr>
        <w:spacing w:after="0" w:line="312" w:lineRule="auto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>Primer lugar nacional en gestión de recursos del gobierno federal en 2013 por $70 MDP</w:t>
      </w:r>
    </w:p>
    <w:p w:rsidR="00983554" w:rsidRDefault="002F1B2D">
      <w:pPr>
        <w:pStyle w:val="CuerpoA"/>
        <w:numPr>
          <w:ilvl w:val="0"/>
          <w:numId w:val="10"/>
        </w:numPr>
        <w:spacing w:after="0" w:line="312" w:lineRule="auto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>Beneficio en ahorro a los empresarios por gestiones ante gobierno por $17 MDP anual</w:t>
      </w:r>
    </w:p>
    <w:p w:rsidR="00983554" w:rsidRDefault="002F1B2D">
      <w:pPr>
        <w:pStyle w:val="CuerpoA"/>
        <w:numPr>
          <w:ilvl w:val="0"/>
          <w:numId w:val="10"/>
        </w:numPr>
        <w:spacing w:after="0" w:line="312" w:lineRule="auto"/>
        <w:jc w:val="both"/>
        <w:rPr>
          <w:rStyle w:val="Ninguno"/>
          <w:rFonts w:ascii="Verdana" w:eastAsia="Verdana" w:hAnsi="Verdana" w:cs="Verdana"/>
          <w:sz w:val="18"/>
          <w:szCs w:val="18"/>
        </w:rPr>
      </w:pPr>
      <w:r>
        <w:rPr>
          <w:rStyle w:val="Ninguno"/>
          <w:rFonts w:ascii="Verdana" w:hAnsi="Verdana"/>
          <w:sz w:val="18"/>
          <w:szCs w:val="18"/>
        </w:rPr>
        <w:t>Convenio con Harvard Business School para becas de Mini MBA para 700 empresarios</w:t>
      </w:r>
    </w:p>
    <w:p w:rsidR="00983554" w:rsidRDefault="00983554">
      <w:pPr>
        <w:pStyle w:val="CuerpoA"/>
        <w:tabs>
          <w:tab w:val="left" w:pos="720"/>
        </w:tabs>
        <w:spacing w:after="0" w:line="312" w:lineRule="auto"/>
      </w:pPr>
    </w:p>
    <w:p w:rsidR="00983554" w:rsidRDefault="00FB4F06">
      <w:pPr>
        <w:pStyle w:val="CuerpoA"/>
        <w:spacing w:after="0" w:line="312" w:lineRule="auto"/>
        <w:jc w:val="center"/>
      </w:pPr>
      <w:r>
        <w:rPr>
          <w:rStyle w:val="Ninguno"/>
          <w:rFonts w:ascii="Verdana" w:hAnsi="Verdana"/>
          <w:b/>
          <w:bCs/>
          <w:sz w:val="18"/>
          <w:szCs w:val="18"/>
        </w:rPr>
        <w:t>Educación</w:t>
      </w:r>
    </w:p>
    <w:p w:rsidR="00983554" w:rsidRDefault="002F1B2D">
      <w:pPr>
        <w:pStyle w:val="CuerpoA"/>
        <w:spacing w:after="0" w:line="312" w:lineRule="auto"/>
      </w:pPr>
      <w:r>
        <w:rPr>
          <w:rStyle w:val="Ninguno"/>
          <w:rFonts w:ascii="Verdana" w:hAnsi="Verdana"/>
          <w:b/>
          <w:bCs/>
          <w:sz w:val="18"/>
          <w:szCs w:val="18"/>
        </w:rPr>
        <w:t>Universidad de Salamanca, España (Estudiante On Line)</w:t>
      </w:r>
      <w:r w:rsidR="00DE69EC">
        <w:rPr>
          <w:rStyle w:val="Ninguno"/>
          <w:rFonts w:ascii="Verdana" w:hAnsi="Verdana"/>
          <w:b/>
          <w:bCs/>
          <w:sz w:val="18"/>
          <w:szCs w:val="18"/>
        </w:rPr>
        <w:t xml:space="preserve"> </w:t>
      </w:r>
      <w:r>
        <w:rPr>
          <w:rStyle w:val="Ninguno"/>
          <w:rFonts w:ascii="Verdana" w:hAnsi="Verdana"/>
          <w:sz w:val="18"/>
          <w:szCs w:val="18"/>
        </w:rPr>
        <w:t xml:space="preserve">Diciembre 2015 </w:t>
      </w:r>
    </w:p>
    <w:p w:rsidR="00983554" w:rsidRDefault="002F1B2D">
      <w:pPr>
        <w:pStyle w:val="CuerpoA"/>
        <w:spacing w:after="0" w:line="312" w:lineRule="auto"/>
      </w:pPr>
      <w:r>
        <w:rPr>
          <w:rStyle w:val="Ninguno"/>
          <w:rFonts w:ascii="Verdana" w:hAnsi="Verdana"/>
          <w:sz w:val="18"/>
          <w:szCs w:val="18"/>
        </w:rPr>
        <w:t xml:space="preserve">Universidad </w:t>
      </w:r>
      <w:r w:rsidR="00FB4F06">
        <w:rPr>
          <w:rStyle w:val="Ninguno"/>
          <w:rFonts w:ascii="Verdana" w:hAnsi="Verdana"/>
          <w:sz w:val="18"/>
          <w:szCs w:val="18"/>
        </w:rPr>
        <w:t>Autónoma</w:t>
      </w:r>
      <w:r>
        <w:rPr>
          <w:rStyle w:val="Ninguno"/>
          <w:rFonts w:ascii="Verdana" w:hAnsi="Verdana"/>
          <w:sz w:val="18"/>
          <w:szCs w:val="18"/>
        </w:rPr>
        <w:t xml:space="preserve"> de la Laguna</w:t>
      </w:r>
      <w:r>
        <w:rPr>
          <w:rStyle w:val="Ninguno"/>
          <w:rFonts w:ascii="Verdana" w:hAnsi="Verdana"/>
          <w:sz w:val="18"/>
          <w:szCs w:val="18"/>
          <w:lang w:val="de-DE"/>
        </w:rPr>
        <w:t xml:space="preserve">, </w:t>
      </w:r>
      <w:r>
        <w:rPr>
          <w:rStyle w:val="Ninguno"/>
          <w:rFonts w:ascii="Verdana" w:hAnsi="Verdana"/>
          <w:b/>
          <w:bCs/>
          <w:sz w:val="18"/>
          <w:szCs w:val="18"/>
        </w:rPr>
        <w:t>Licenciado en Mercadotecnia</w:t>
      </w:r>
      <w:r>
        <w:rPr>
          <w:rStyle w:val="Ninguno"/>
          <w:rFonts w:ascii="Verdana" w:hAnsi="Verdana"/>
          <w:sz w:val="18"/>
          <w:szCs w:val="18"/>
          <w:lang w:val="de-DE"/>
        </w:rPr>
        <w:t xml:space="preserve">, </w:t>
      </w:r>
      <w:r>
        <w:rPr>
          <w:rStyle w:val="Ninguno"/>
          <w:rFonts w:ascii="Verdana" w:hAnsi="Verdana"/>
          <w:sz w:val="18"/>
          <w:szCs w:val="18"/>
        </w:rPr>
        <w:t>Diciembre 2000</w:t>
      </w:r>
    </w:p>
    <w:p w:rsidR="00983554" w:rsidRDefault="002F1B2D">
      <w:pPr>
        <w:pStyle w:val="CuerpoA"/>
        <w:spacing w:after="0" w:line="312" w:lineRule="auto"/>
        <w:jc w:val="center"/>
      </w:pPr>
      <w:r>
        <w:rPr>
          <w:rStyle w:val="Ninguno"/>
          <w:rFonts w:ascii="Verdana" w:hAnsi="Verdana"/>
          <w:b/>
          <w:bCs/>
          <w:sz w:val="18"/>
          <w:szCs w:val="18"/>
        </w:rPr>
        <w:t>Cursos y Seminarios</w:t>
      </w:r>
    </w:p>
    <w:p w:rsidR="00983554" w:rsidRDefault="002F1B2D">
      <w:pPr>
        <w:pStyle w:val="CuerpoA"/>
        <w:spacing w:after="0" w:line="240" w:lineRule="auto"/>
        <w:rPr>
          <w:lang w:val="es-ES_tradnl"/>
        </w:rPr>
      </w:pPr>
      <w:r>
        <w:rPr>
          <w:rStyle w:val="Ninguno"/>
          <w:rFonts w:ascii="Arial" w:hAnsi="Arial"/>
          <w:b/>
          <w:bCs/>
          <w:sz w:val="20"/>
          <w:szCs w:val="20"/>
        </w:rPr>
        <w:t>Diplomado de 7 Idiomas,</w:t>
      </w:r>
      <w:r>
        <w:rPr>
          <w:rStyle w:val="Ninguno"/>
          <w:rFonts w:ascii="Arial" w:hAnsi="Arial"/>
          <w:sz w:val="20"/>
          <w:szCs w:val="20"/>
        </w:rPr>
        <w:t xml:space="preserve"> LEX México “HIPPO” - Actual </w:t>
      </w:r>
    </w:p>
    <w:p w:rsidR="00983554" w:rsidRDefault="002F1B2D">
      <w:pPr>
        <w:pStyle w:val="CuerpoA"/>
        <w:spacing w:after="0" w:line="240" w:lineRule="auto"/>
        <w:rPr>
          <w:lang w:val="es-ES_tradnl"/>
        </w:rPr>
      </w:pPr>
      <w:r>
        <w:rPr>
          <w:rStyle w:val="Ninguno"/>
          <w:rFonts w:ascii="Arial" w:hAnsi="Arial"/>
          <w:b/>
          <w:bCs/>
          <w:sz w:val="20"/>
          <w:szCs w:val="20"/>
        </w:rPr>
        <w:t>Diplomado de Fortalecimiento Social,</w:t>
      </w:r>
      <w:r>
        <w:rPr>
          <w:rStyle w:val="Ninguno"/>
          <w:rFonts w:ascii="Arial" w:hAnsi="Arial"/>
          <w:sz w:val="20"/>
          <w:szCs w:val="20"/>
        </w:rPr>
        <w:t xml:space="preserve"> ITESM Chih – USEM, 2010</w:t>
      </w:r>
    </w:p>
    <w:p w:rsidR="00983554" w:rsidRDefault="002F1B2D">
      <w:pPr>
        <w:pStyle w:val="CuerpoA"/>
        <w:spacing w:after="0" w:line="240" w:lineRule="auto"/>
        <w:rPr>
          <w:lang w:val="es-ES_tradnl"/>
        </w:rPr>
      </w:pPr>
      <w:r>
        <w:rPr>
          <w:rStyle w:val="Ninguno"/>
          <w:rFonts w:ascii="Arial" w:hAnsi="Arial"/>
          <w:b/>
          <w:bCs/>
          <w:sz w:val="20"/>
          <w:szCs w:val="20"/>
        </w:rPr>
        <w:t>Diplomado de Herramientas de Inteligencia Empresarial</w:t>
      </w:r>
      <w:r>
        <w:rPr>
          <w:rStyle w:val="Ninguno"/>
          <w:rFonts w:ascii="Arial" w:hAnsi="Arial"/>
          <w:sz w:val="20"/>
          <w:szCs w:val="20"/>
        </w:rPr>
        <w:t>, ITESM, 2010</w:t>
      </w:r>
    </w:p>
    <w:p w:rsidR="00983554" w:rsidRDefault="002F1B2D">
      <w:pPr>
        <w:pStyle w:val="CuerpoA"/>
        <w:spacing w:after="0" w:line="240" w:lineRule="auto"/>
        <w:rPr>
          <w:lang w:val="es-ES_tradnl"/>
        </w:rPr>
      </w:pPr>
      <w:r>
        <w:rPr>
          <w:rStyle w:val="Ninguno"/>
          <w:rFonts w:ascii="Arial" w:hAnsi="Arial"/>
          <w:b/>
          <w:bCs/>
          <w:sz w:val="20"/>
          <w:szCs w:val="20"/>
        </w:rPr>
        <w:t>Seminario de Clusterización</w:t>
      </w:r>
      <w:r>
        <w:rPr>
          <w:rStyle w:val="Ninguno"/>
          <w:rFonts w:ascii="Arial" w:hAnsi="Arial"/>
          <w:sz w:val="20"/>
          <w:szCs w:val="20"/>
        </w:rPr>
        <w:t>, DESEC y Gob. Del Edo. De Cataluña,2009</w:t>
      </w:r>
    </w:p>
    <w:p w:rsidR="00983554" w:rsidRDefault="002F1B2D">
      <w:pPr>
        <w:pStyle w:val="CuerpoA"/>
        <w:spacing w:after="0" w:line="240" w:lineRule="auto"/>
        <w:rPr>
          <w:lang w:val="es-ES_tradnl"/>
        </w:rPr>
      </w:pPr>
      <w:r>
        <w:rPr>
          <w:rStyle w:val="Ninguno"/>
          <w:rFonts w:ascii="Arial" w:hAnsi="Arial"/>
          <w:b/>
          <w:bCs/>
          <w:sz w:val="20"/>
          <w:szCs w:val="20"/>
        </w:rPr>
        <w:t xml:space="preserve">Seminario de Negocios Internacionales, </w:t>
      </w:r>
      <w:r>
        <w:rPr>
          <w:rStyle w:val="Ninguno"/>
          <w:rFonts w:ascii="Arial" w:hAnsi="Arial"/>
          <w:sz w:val="20"/>
          <w:szCs w:val="20"/>
        </w:rPr>
        <w:t>ITESM Campus Saltillo, Coah. Agosto 2003</w:t>
      </w:r>
    </w:p>
    <w:p w:rsidR="00983554" w:rsidRDefault="002F1B2D">
      <w:pPr>
        <w:pStyle w:val="CuerpoA"/>
        <w:spacing w:after="0" w:line="240" w:lineRule="auto"/>
      </w:pPr>
      <w:r>
        <w:rPr>
          <w:rStyle w:val="Ninguno"/>
          <w:rFonts w:ascii="Arial" w:hAnsi="Arial"/>
          <w:b/>
          <w:bCs/>
          <w:sz w:val="20"/>
          <w:szCs w:val="20"/>
        </w:rPr>
        <w:t xml:space="preserve">Taller de Desarrollo de Investigación Científica </w:t>
      </w:r>
      <w:r>
        <w:rPr>
          <w:rStyle w:val="Ninguno"/>
          <w:rFonts w:ascii="Arial" w:hAnsi="Arial"/>
          <w:sz w:val="20"/>
          <w:szCs w:val="20"/>
        </w:rPr>
        <w:t xml:space="preserve">COECYT, Monclova, Coah. </w:t>
      </w:r>
      <w:r>
        <w:rPr>
          <w:rStyle w:val="Ninguno"/>
          <w:rFonts w:ascii="Arial" w:hAnsi="Arial"/>
          <w:sz w:val="20"/>
          <w:szCs w:val="20"/>
          <w:lang w:val="en-US"/>
        </w:rPr>
        <w:t>Julio 2001</w:t>
      </w:r>
    </w:p>
    <w:p w:rsidR="00983554" w:rsidRDefault="002F1B2D">
      <w:pPr>
        <w:pStyle w:val="CuerpoA"/>
        <w:spacing w:after="0" w:line="240" w:lineRule="auto"/>
        <w:rPr>
          <w:lang w:val="en-US"/>
        </w:rPr>
      </w:pPr>
      <w:r>
        <w:rPr>
          <w:rStyle w:val="Ninguno"/>
          <w:rFonts w:ascii="Arial" w:hAnsi="Arial"/>
          <w:b/>
          <w:bCs/>
          <w:sz w:val="20"/>
          <w:szCs w:val="20"/>
          <w:lang w:val="en-US"/>
        </w:rPr>
        <w:t xml:space="preserve">Business English Course, </w:t>
      </w:r>
      <w:r>
        <w:rPr>
          <w:rStyle w:val="Ninguno"/>
          <w:rFonts w:ascii="Arial" w:hAnsi="Arial"/>
          <w:sz w:val="20"/>
          <w:szCs w:val="20"/>
          <w:lang w:val="en-US"/>
        </w:rPr>
        <w:t>Bodwell College, Vancouver, BC, Canada Febrero – Marzo 2001</w:t>
      </w:r>
    </w:p>
    <w:p w:rsidR="00F5413E" w:rsidRDefault="002F1B2D" w:rsidP="000D1543">
      <w:pPr>
        <w:rPr>
          <w:rFonts w:ascii="Arial" w:hAnsi="Arial" w:cs="Arial"/>
          <w:sz w:val="20"/>
        </w:rPr>
      </w:pPr>
      <w:r w:rsidRPr="00DE69EC">
        <w:rPr>
          <w:rStyle w:val="Ninguno"/>
          <w:rFonts w:ascii="Arial" w:hAnsi="Arial"/>
          <w:b/>
          <w:bCs/>
          <w:sz w:val="20"/>
        </w:rPr>
        <w:t xml:space="preserve">Seminario de Actualización de </w:t>
      </w:r>
      <w:r w:rsidR="00841EE9" w:rsidRPr="00DE69EC">
        <w:rPr>
          <w:rStyle w:val="Ninguno"/>
          <w:rFonts w:ascii="Arial" w:hAnsi="Arial"/>
          <w:b/>
          <w:bCs/>
          <w:sz w:val="20"/>
        </w:rPr>
        <w:t>Investigación</w:t>
      </w:r>
      <w:r w:rsidRPr="00DE69EC">
        <w:rPr>
          <w:rStyle w:val="Ninguno"/>
          <w:rFonts w:ascii="Arial" w:hAnsi="Arial"/>
          <w:b/>
          <w:bCs/>
          <w:sz w:val="20"/>
          <w:lang w:val="pt-PT"/>
        </w:rPr>
        <w:t xml:space="preserve"> de Mercados</w:t>
      </w:r>
      <w:r w:rsidR="00DE69EC" w:rsidRPr="00DE69EC">
        <w:rPr>
          <w:rStyle w:val="Ninguno"/>
          <w:rFonts w:ascii="Arial" w:hAnsi="Arial"/>
          <w:b/>
          <w:bCs/>
          <w:sz w:val="20"/>
          <w:lang w:val="pt-PT"/>
        </w:rPr>
        <w:t xml:space="preserve"> </w:t>
      </w:r>
      <w:r>
        <w:rPr>
          <w:rStyle w:val="Ninguno"/>
          <w:rFonts w:ascii="Arial" w:hAnsi="Arial"/>
          <w:sz w:val="20"/>
          <w:szCs w:val="20"/>
          <w:lang w:val="pt-PT"/>
        </w:rPr>
        <w:t>AMAI, Agosto 1999</w:t>
      </w:r>
      <w:r>
        <w:rPr>
          <w:rStyle w:val="Ninguno"/>
          <w:rFonts w:ascii="Arial Unicode MS" w:hAnsi="Arial Unicode MS" w:cs="Arial Unicode MS"/>
          <w:sz w:val="18"/>
          <w:szCs w:val="18"/>
          <w:lang w:val="de-DE"/>
        </w:rPr>
        <w:br/>
      </w:r>
      <w:r w:rsidR="000D1543" w:rsidRPr="000D1543">
        <w:rPr>
          <w:rFonts w:ascii="Arial" w:hAnsi="Arial" w:cs="Arial"/>
          <w:b/>
          <w:sz w:val="20"/>
        </w:rPr>
        <w:t>Encuentro Nacional Anticorrupción,</w:t>
      </w:r>
      <w:r w:rsidR="000D1543" w:rsidRPr="000D1543">
        <w:rPr>
          <w:rFonts w:ascii="Arial" w:hAnsi="Arial" w:cs="Arial"/>
          <w:sz w:val="20"/>
        </w:rPr>
        <w:t xml:space="preserve"> Chihuahua 2018</w:t>
      </w:r>
    </w:p>
    <w:p w:rsidR="00F5413E" w:rsidRDefault="00F5413E" w:rsidP="000D1543">
      <w:pPr>
        <w:rPr>
          <w:rFonts w:ascii="Arial" w:hAnsi="Arial" w:cs="Arial"/>
          <w:sz w:val="20"/>
        </w:rPr>
      </w:pPr>
    </w:p>
    <w:p w:rsidR="00F5413E" w:rsidRPr="00F5413E" w:rsidRDefault="00F5413E" w:rsidP="000D1543">
      <w:pPr>
        <w:rPr>
          <w:rFonts w:asciiTheme="minorHAnsi" w:hAnsiTheme="minorHAnsi" w:cstheme="minorHAnsi"/>
          <w:sz w:val="20"/>
        </w:rPr>
      </w:pPr>
      <w:r w:rsidRPr="00F5413E">
        <w:rPr>
          <w:rFonts w:asciiTheme="minorHAnsi" w:hAnsiTheme="minorHAnsi" w:cstheme="minorHAnsi"/>
          <w:b/>
          <w:sz w:val="20"/>
        </w:rPr>
        <w:t>Catedrático de la Universidad Politécnica de Chihuahua,</w:t>
      </w:r>
      <w:r w:rsidRPr="00F5413E">
        <w:rPr>
          <w:rFonts w:asciiTheme="minorHAnsi" w:hAnsiTheme="minorHAnsi" w:cstheme="minorHAnsi"/>
          <w:sz w:val="20"/>
        </w:rPr>
        <w:t xml:space="preserve"> 2017 – 2018</w:t>
      </w:r>
    </w:p>
    <w:p w:rsidR="000D1543" w:rsidRPr="00F5413E" w:rsidRDefault="00F5413E" w:rsidP="000D1543">
      <w:pPr>
        <w:rPr>
          <w:rStyle w:val="Hipervnculo"/>
          <w:rFonts w:asciiTheme="minorHAnsi" w:hAnsiTheme="minorHAnsi" w:cstheme="minorHAnsi"/>
          <w:color w:val="660099"/>
          <w:shd w:val="clear" w:color="auto" w:fill="FFFFFF"/>
        </w:rPr>
      </w:pPr>
      <w:r w:rsidRPr="00F5413E">
        <w:rPr>
          <w:rFonts w:asciiTheme="minorHAnsi" w:hAnsiTheme="minorHAnsi" w:cstheme="minorHAnsi"/>
          <w:b/>
          <w:sz w:val="20"/>
        </w:rPr>
        <w:t>Catedrático de la Universidad Tecnológica de Chihua Sur</w:t>
      </w:r>
      <w:r w:rsidRPr="00F5413E">
        <w:rPr>
          <w:rFonts w:asciiTheme="minorHAnsi" w:hAnsiTheme="minorHAnsi" w:cstheme="minorHAnsi"/>
          <w:sz w:val="20"/>
        </w:rPr>
        <w:t>, 2018 - Actual</w:t>
      </w:r>
      <w:r w:rsidR="00E73F08" w:rsidRPr="00E73F08">
        <w:rPr>
          <w:rFonts w:asciiTheme="minorHAnsi" w:hAnsiTheme="minorHAnsi" w:cstheme="minorHAnsi"/>
        </w:rPr>
        <w:fldChar w:fldCharType="begin"/>
      </w:r>
      <w:r w:rsidR="000D1543" w:rsidRPr="00F5413E">
        <w:rPr>
          <w:rFonts w:asciiTheme="minorHAnsi" w:hAnsiTheme="minorHAnsi" w:cstheme="minorHAnsi"/>
        </w:rPr>
        <w:instrText xml:space="preserve"> HYPERLINK "http://chihuahua.gob.mx/anticorrupcion/" </w:instrText>
      </w:r>
      <w:r w:rsidR="00E73F08" w:rsidRPr="00E73F08">
        <w:rPr>
          <w:rFonts w:asciiTheme="minorHAnsi" w:hAnsiTheme="minorHAnsi" w:cstheme="minorHAnsi"/>
        </w:rPr>
        <w:fldChar w:fldCharType="separate"/>
      </w:r>
    </w:p>
    <w:p w:rsidR="00983554" w:rsidRDefault="00E73F08" w:rsidP="000D1543">
      <w:pPr>
        <w:pStyle w:val="CuerpoA"/>
        <w:spacing w:after="0" w:line="240" w:lineRule="auto"/>
      </w:pPr>
      <w:r w:rsidRPr="00F5413E">
        <w:rPr>
          <w:rFonts w:asciiTheme="minorHAnsi" w:hAnsiTheme="minorHAnsi" w:cstheme="minorHAnsi"/>
        </w:rPr>
        <w:fldChar w:fldCharType="end"/>
      </w:r>
      <w:r w:rsidR="002F1B2D">
        <w:rPr>
          <w:rStyle w:val="Ninguno"/>
          <w:rFonts w:ascii="Arial Unicode MS" w:eastAsia="Arial Unicode MS" w:hAnsi="Arial Unicode MS" w:cs="Arial Unicode MS"/>
          <w:sz w:val="18"/>
          <w:szCs w:val="18"/>
          <w:lang w:val="de-DE"/>
        </w:rPr>
        <w:br/>
      </w:r>
    </w:p>
    <w:sectPr w:rsidR="00983554" w:rsidSect="00983554">
      <w:headerReference w:type="default" r:id="rId7"/>
      <w:footerReference w:type="default" r:id="rId8"/>
      <w:pgSz w:w="12240" w:h="15840"/>
      <w:pgMar w:top="1418" w:right="1701" w:bottom="851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C40" w:rsidRDefault="00A35C40" w:rsidP="00983554">
      <w:r>
        <w:separator/>
      </w:r>
    </w:p>
  </w:endnote>
  <w:endnote w:type="continuationSeparator" w:id="1">
    <w:p w:rsidR="00A35C40" w:rsidRDefault="00A35C40" w:rsidP="00983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554" w:rsidRDefault="00983554">
    <w:pPr>
      <w:pStyle w:val="Cabeceraypi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C40" w:rsidRDefault="00A35C40" w:rsidP="00983554">
      <w:r>
        <w:separator/>
      </w:r>
    </w:p>
  </w:footnote>
  <w:footnote w:type="continuationSeparator" w:id="1">
    <w:p w:rsidR="00A35C40" w:rsidRDefault="00A35C40" w:rsidP="00983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554" w:rsidRDefault="00983554">
    <w:pPr>
      <w:pStyle w:val="Cabeceraypi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399F"/>
    <w:multiLevelType w:val="hybridMultilevel"/>
    <w:tmpl w:val="974E1A10"/>
    <w:styleLink w:val="Estiloimportado4"/>
    <w:lvl w:ilvl="0" w:tplc="4CA85FD4">
      <w:start w:val="1"/>
      <w:numFmt w:val="bullet"/>
      <w:lvlText w:val="▪"/>
      <w:lvlJc w:val="left"/>
      <w:pPr>
        <w:tabs>
          <w:tab w:val="left" w:pos="720"/>
        </w:tabs>
        <w:ind w:left="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3CBD0C">
      <w:start w:val="1"/>
      <w:numFmt w:val="bullet"/>
      <w:lvlText w:val="▪"/>
      <w:lvlJc w:val="left"/>
      <w:pPr>
        <w:tabs>
          <w:tab w:val="left" w:pos="720"/>
        </w:tabs>
        <w:ind w:left="1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78C67E">
      <w:start w:val="1"/>
      <w:numFmt w:val="bullet"/>
      <w:lvlText w:val="▪"/>
      <w:lvlJc w:val="left"/>
      <w:pPr>
        <w:tabs>
          <w:tab w:val="left" w:pos="720"/>
        </w:tabs>
        <w:ind w:left="2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BE2FF8">
      <w:start w:val="1"/>
      <w:numFmt w:val="bullet"/>
      <w:lvlText w:val="▪"/>
      <w:lvlJc w:val="left"/>
      <w:pPr>
        <w:tabs>
          <w:tab w:val="left" w:pos="720"/>
        </w:tabs>
        <w:ind w:left="2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C46DC8">
      <w:start w:val="1"/>
      <w:numFmt w:val="bullet"/>
      <w:lvlText w:val="▪"/>
      <w:lvlJc w:val="left"/>
      <w:pPr>
        <w:tabs>
          <w:tab w:val="left" w:pos="720"/>
        </w:tabs>
        <w:ind w:left="3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601794">
      <w:start w:val="1"/>
      <w:numFmt w:val="bullet"/>
      <w:lvlText w:val="▪"/>
      <w:lvlJc w:val="left"/>
      <w:pPr>
        <w:tabs>
          <w:tab w:val="left" w:pos="720"/>
        </w:tabs>
        <w:ind w:left="4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9EE3C0">
      <w:start w:val="1"/>
      <w:numFmt w:val="bullet"/>
      <w:lvlText w:val="▪"/>
      <w:lvlJc w:val="left"/>
      <w:pPr>
        <w:tabs>
          <w:tab w:val="left" w:pos="720"/>
        </w:tabs>
        <w:ind w:left="49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202E9A">
      <w:start w:val="1"/>
      <w:numFmt w:val="bullet"/>
      <w:lvlText w:val="▪"/>
      <w:lvlJc w:val="left"/>
      <w:pPr>
        <w:tabs>
          <w:tab w:val="left" w:pos="720"/>
        </w:tabs>
        <w:ind w:left="56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AE11EC">
      <w:start w:val="1"/>
      <w:numFmt w:val="bullet"/>
      <w:lvlText w:val="▪"/>
      <w:lvlJc w:val="left"/>
      <w:pPr>
        <w:tabs>
          <w:tab w:val="left" w:pos="720"/>
        </w:tabs>
        <w:ind w:left="6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99A1B16"/>
    <w:multiLevelType w:val="hybridMultilevel"/>
    <w:tmpl w:val="A5D69156"/>
    <w:styleLink w:val="Estiloimportado5"/>
    <w:lvl w:ilvl="0" w:tplc="180624F2">
      <w:start w:val="1"/>
      <w:numFmt w:val="bullet"/>
      <w:lvlText w:val="▪"/>
      <w:lvlJc w:val="left"/>
      <w:pPr>
        <w:tabs>
          <w:tab w:val="left" w:pos="720"/>
        </w:tabs>
        <w:ind w:left="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820800">
      <w:start w:val="1"/>
      <w:numFmt w:val="bullet"/>
      <w:lvlText w:val="▪"/>
      <w:lvlJc w:val="left"/>
      <w:pPr>
        <w:tabs>
          <w:tab w:val="left" w:pos="720"/>
        </w:tabs>
        <w:ind w:left="1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C8C9660">
      <w:start w:val="1"/>
      <w:numFmt w:val="bullet"/>
      <w:lvlText w:val="▪"/>
      <w:lvlJc w:val="left"/>
      <w:pPr>
        <w:tabs>
          <w:tab w:val="left" w:pos="720"/>
        </w:tabs>
        <w:ind w:left="2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3F86BD6">
      <w:start w:val="1"/>
      <w:numFmt w:val="bullet"/>
      <w:lvlText w:val="▪"/>
      <w:lvlJc w:val="left"/>
      <w:pPr>
        <w:tabs>
          <w:tab w:val="left" w:pos="720"/>
        </w:tabs>
        <w:ind w:left="2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C4DAFE">
      <w:start w:val="1"/>
      <w:numFmt w:val="bullet"/>
      <w:lvlText w:val="▪"/>
      <w:lvlJc w:val="left"/>
      <w:pPr>
        <w:tabs>
          <w:tab w:val="left" w:pos="720"/>
        </w:tabs>
        <w:ind w:left="3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8B297CC">
      <w:start w:val="1"/>
      <w:numFmt w:val="bullet"/>
      <w:lvlText w:val="▪"/>
      <w:lvlJc w:val="left"/>
      <w:pPr>
        <w:tabs>
          <w:tab w:val="left" w:pos="720"/>
        </w:tabs>
        <w:ind w:left="4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E47C0A">
      <w:start w:val="1"/>
      <w:numFmt w:val="bullet"/>
      <w:lvlText w:val="▪"/>
      <w:lvlJc w:val="left"/>
      <w:pPr>
        <w:tabs>
          <w:tab w:val="left" w:pos="720"/>
        </w:tabs>
        <w:ind w:left="49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746FD6">
      <w:start w:val="1"/>
      <w:numFmt w:val="bullet"/>
      <w:lvlText w:val="▪"/>
      <w:lvlJc w:val="left"/>
      <w:pPr>
        <w:tabs>
          <w:tab w:val="left" w:pos="720"/>
        </w:tabs>
        <w:ind w:left="56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5EF0D4">
      <w:start w:val="1"/>
      <w:numFmt w:val="bullet"/>
      <w:lvlText w:val="▪"/>
      <w:lvlJc w:val="left"/>
      <w:pPr>
        <w:tabs>
          <w:tab w:val="left" w:pos="720"/>
        </w:tabs>
        <w:ind w:left="6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B7E6642"/>
    <w:multiLevelType w:val="hybridMultilevel"/>
    <w:tmpl w:val="76FAD4B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06E67"/>
    <w:multiLevelType w:val="hybridMultilevel"/>
    <w:tmpl w:val="61EC0F1A"/>
    <w:styleLink w:val="Estiloimportado6"/>
    <w:lvl w:ilvl="0" w:tplc="CE5C21D4">
      <w:start w:val="1"/>
      <w:numFmt w:val="bullet"/>
      <w:lvlText w:val="▪"/>
      <w:lvlJc w:val="left"/>
      <w:pPr>
        <w:tabs>
          <w:tab w:val="left" w:pos="720"/>
        </w:tabs>
        <w:ind w:left="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580FF74">
      <w:start w:val="1"/>
      <w:numFmt w:val="bullet"/>
      <w:lvlText w:val="▪"/>
      <w:lvlJc w:val="left"/>
      <w:pPr>
        <w:tabs>
          <w:tab w:val="left" w:pos="720"/>
        </w:tabs>
        <w:ind w:left="1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B09F38">
      <w:start w:val="1"/>
      <w:numFmt w:val="bullet"/>
      <w:lvlText w:val="▪"/>
      <w:lvlJc w:val="left"/>
      <w:pPr>
        <w:tabs>
          <w:tab w:val="left" w:pos="720"/>
        </w:tabs>
        <w:ind w:left="2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40FD18">
      <w:start w:val="1"/>
      <w:numFmt w:val="bullet"/>
      <w:lvlText w:val="▪"/>
      <w:lvlJc w:val="left"/>
      <w:pPr>
        <w:tabs>
          <w:tab w:val="left" w:pos="720"/>
        </w:tabs>
        <w:ind w:left="2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544996">
      <w:start w:val="1"/>
      <w:numFmt w:val="bullet"/>
      <w:lvlText w:val="▪"/>
      <w:lvlJc w:val="left"/>
      <w:pPr>
        <w:tabs>
          <w:tab w:val="left" w:pos="720"/>
        </w:tabs>
        <w:ind w:left="3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A8523E">
      <w:start w:val="1"/>
      <w:numFmt w:val="bullet"/>
      <w:lvlText w:val="▪"/>
      <w:lvlJc w:val="left"/>
      <w:pPr>
        <w:tabs>
          <w:tab w:val="left" w:pos="720"/>
        </w:tabs>
        <w:ind w:left="4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DA91E2">
      <w:start w:val="1"/>
      <w:numFmt w:val="bullet"/>
      <w:lvlText w:val="▪"/>
      <w:lvlJc w:val="left"/>
      <w:pPr>
        <w:tabs>
          <w:tab w:val="left" w:pos="720"/>
        </w:tabs>
        <w:ind w:left="49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9218C0">
      <w:start w:val="1"/>
      <w:numFmt w:val="bullet"/>
      <w:lvlText w:val="▪"/>
      <w:lvlJc w:val="left"/>
      <w:pPr>
        <w:tabs>
          <w:tab w:val="left" w:pos="720"/>
        </w:tabs>
        <w:ind w:left="56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D84B58">
      <w:start w:val="1"/>
      <w:numFmt w:val="bullet"/>
      <w:lvlText w:val="▪"/>
      <w:lvlJc w:val="left"/>
      <w:pPr>
        <w:tabs>
          <w:tab w:val="left" w:pos="720"/>
        </w:tabs>
        <w:ind w:left="6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242F673C"/>
    <w:multiLevelType w:val="hybridMultilevel"/>
    <w:tmpl w:val="47DE88E6"/>
    <w:styleLink w:val="Estiloimportado3"/>
    <w:lvl w:ilvl="0" w:tplc="5AD616C2">
      <w:start w:val="1"/>
      <w:numFmt w:val="bullet"/>
      <w:lvlText w:val="▪"/>
      <w:lvlJc w:val="left"/>
      <w:pPr>
        <w:tabs>
          <w:tab w:val="left" w:pos="720"/>
        </w:tabs>
        <w:ind w:left="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002268">
      <w:start w:val="1"/>
      <w:numFmt w:val="bullet"/>
      <w:lvlText w:val="▪"/>
      <w:lvlJc w:val="left"/>
      <w:pPr>
        <w:tabs>
          <w:tab w:val="left" w:pos="720"/>
        </w:tabs>
        <w:ind w:left="1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462332">
      <w:start w:val="1"/>
      <w:numFmt w:val="bullet"/>
      <w:lvlText w:val="▪"/>
      <w:lvlJc w:val="left"/>
      <w:pPr>
        <w:tabs>
          <w:tab w:val="left" w:pos="720"/>
        </w:tabs>
        <w:ind w:left="2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B65884">
      <w:start w:val="1"/>
      <w:numFmt w:val="bullet"/>
      <w:lvlText w:val="▪"/>
      <w:lvlJc w:val="left"/>
      <w:pPr>
        <w:tabs>
          <w:tab w:val="left" w:pos="720"/>
        </w:tabs>
        <w:ind w:left="2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E8AA9C">
      <w:start w:val="1"/>
      <w:numFmt w:val="bullet"/>
      <w:lvlText w:val="▪"/>
      <w:lvlJc w:val="left"/>
      <w:pPr>
        <w:tabs>
          <w:tab w:val="left" w:pos="720"/>
        </w:tabs>
        <w:ind w:left="3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CC6830">
      <w:start w:val="1"/>
      <w:numFmt w:val="bullet"/>
      <w:lvlText w:val="▪"/>
      <w:lvlJc w:val="left"/>
      <w:pPr>
        <w:tabs>
          <w:tab w:val="left" w:pos="720"/>
        </w:tabs>
        <w:ind w:left="4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F0D2C4">
      <w:start w:val="1"/>
      <w:numFmt w:val="bullet"/>
      <w:lvlText w:val="▪"/>
      <w:lvlJc w:val="left"/>
      <w:pPr>
        <w:tabs>
          <w:tab w:val="left" w:pos="720"/>
        </w:tabs>
        <w:ind w:left="49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9C77E8">
      <w:start w:val="1"/>
      <w:numFmt w:val="bullet"/>
      <w:lvlText w:val="▪"/>
      <w:lvlJc w:val="left"/>
      <w:pPr>
        <w:tabs>
          <w:tab w:val="left" w:pos="720"/>
        </w:tabs>
        <w:ind w:left="56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86B028">
      <w:start w:val="1"/>
      <w:numFmt w:val="bullet"/>
      <w:lvlText w:val="▪"/>
      <w:lvlJc w:val="left"/>
      <w:pPr>
        <w:tabs>
          <w:tab w:val="left" w:pos="720"/>
        </w:tabs>
        <w:ind w:left="6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24F15CC5"/>
    <w:multiLevelType w:val="hybridMultilevel"/>
    <w:tmpl w:val="5DC85B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9D3711"/>
    <w:multiLevelType w:val="hybridMultilevel"/>
    <w:tmpl w:val="FC2CD720"/>
    <w:numStyleLink w:val="Estiloimportado2"/>
  </w:abstractNum>
  <w:abstractNum w:abstractNumId="7">
    <w:nsid w:val="38096037"/>
    <w:multiLevelType w:val="hybridMultilevel"/>
    <w:tmpl w:val="CE4E3C72"/>
    <w:lvl w:ilvl="0" w:tplc="080A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>
    <w:nsid w:val="431E1D1B"/>
    <w:multiLevelType w:val="hybridMultilevel"/>
    <w:tmpl w:val="61EC0F1A"/>
    <w:numStyleLink w:val="Estiloimportado6"/>
  </w:abstractNum>
  <w:abstractNum w:abstractNumId="9">
    <w:nsid w:val="4CBC042C"/>
    <w:multiLevelType w:val="hybridMultilevel"/>
    <w:tmpl w:val="974E1A10"/>
    <w:numStyleLink w:val="Estiloimportado4"/>
  </w:abstractNum>
  <w:abstractNum w:abstractNumId="10">
    <w:nsid w:val="559A3D31"/>
    <w:multiLevelType w:val="hybridMultilevel"/>
    <w:tmpl w:val="A530A5F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E60B66"/>
    <w:multiLevelType w:val="hybridMultilevel"/>
    <w:tmpl w:val="485082EA"/>
    <w:lvl w:ilvl="0" w:tplc="9D484E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000C29"/>
    <w:multiLevelType w:val="hybridMultilevel"/>
    <w:tmpl w:val="551EE84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F70538"/>
    <w:multiLevelType w:val="hybridMultilevel"/>
    <w:tmpl w:val="47DE88E6"/>
    <w:numStyleLink w:val="Estiloimportado3"/>
  </w:abstractNum>
  <w:abstractNum w:abstractNumId="14">
    <w:nsid w:val="7A1F405C"/>
    <w:multiLevelType w:val="hybridMultilevel"/>
    <w:tmpl w:val="A5D69156"/>
    <w:numStyleLink w:val="Estiloimportado5"/>
  </w:abstractNum>
  <w:abstractNum w:abstractNumId="15">
    <w:nsid w:val="7DCF371C"/>
    <w:multiLevelType w:val="hybridMultilevel"/>
    <w:tmpl w:val="FC2CD720"/>
    <w:styleLink w:val="Estiloimportado2"/>
    <w:lvl w:ilvl="0" w:tplc="93ACD73C">
      <w:start w:val="1"/>
      <w:numFmt w:val="bullet"/>
      <w:lvlText w:val="•"/>
      <w:lvlJc w:val="left"/>
      <w:pPr>
        <w:tabs>
          <w:tab w:val="left" w:pos="720"/>
        </w:tabs>
        <w:ind w:left="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D4FF3A">
      <w:start w:val="1"/>
      <w:numFmt w:val="bullet"/>
      <w:lvlText w:val="o"/>
      <w:lvlJc w:val="left"/>
      <w:pPr>
        <w:tabs>
          <w:tab w:val="left" w:pos="720"/>
        </w:tabs>
        <w:ind w:left="1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D448A2">
      <w:start w:val="1"/>
      <w:numFmt w:val="bullet"/>
      <w:lvlText w:val="▪"/>
      <w:lvlJc w:val="left"/>
      <w:pPr>
        <w:tabs>
          <w:tab w:val="left" w:pos="720"/>
        </w:tabs>
        <w:ind w:left="2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548A21A">
      <w:start w:val="1"/>
      <w:numFmt w:val="bullet"/>
      <w:lvlText w:val="▪"/>
      <w:lvlJc w:val="left"/>
      <w:pPr>
        <w:tabs>
          <w:tab w:val="left" w:pos="720"/>
        </w:tabs>
        <w:ind w:left="2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222EFE">
      <w:start w:val="1"/>
      <w:numFmt w:val="bullet"/>
      <w:lvlText w:val="▪"/>
      <w:lvlJc w:val="left"/>
      <w:pPr>
        <w:tabs>
          <w:tab w:val="left" w:pos="720"/>
        </w:tabs>
        <w:ind w:left="3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F6FB68">
      <w:start w:val="1"/>
      <w:numFmt w:val="bullet"/>
      <w:lvlText w:val="▪"/>
      <w:lvlJc w:val="left"/>
      <w:pPr>
        <w:tabs>
          <w:tab w:val="left" w:pos="720"/>
        </w:tabs>
        <w:ind w:left="4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628DA8">
      <w:start w:val="1"/>
      <w:numFmt w:val="bullet"/>
      <w:lvlText w:val="▪"/>
      <w:lvlJc w:val="left"/>
      <w:pPr>
        <w:tabs>
          <w:tab w:val="left" w:pos="720"/>
        </w:tabs>
        <w:ind w:left="49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7E0524">
      <w:start w:val="1"/>
      <w:numFmt w:val="bullet"/>
      <w:lvlText w:val="▪"/>
      <w:lvlJc w:val="left"/>
      <w:pPr>
        <w:tabs>
          <w:tab w:val="left" w:pos="720"/>
        </w:tabs>
        <w:ind w:left="56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76C2C0">
      <w:start w:val="1"/>
      <w:numFmt w:val="bullet"/>
      <w:lvlText w:val="▪"/>
      <w:lvlJc w:val="left"/>
      <w:pPr>
        <w:tabs>
          <w:tab w:val="left" w:pos="720"/>
        </w:tabs>
        <w:ind w:left="6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5"/>
  </w:num>
  <w:num w:numId="2">
    <w:abstractNumId w:val="6"/>
  </w:num>
  <w:num w:numId="3">
    <w:abstractNumId w:val="4"/>
  </w:num>
  <w:num w:numId="4">
    <w:abstractNumId w:val="13"/>
  </w:num>
  <w:num w:numId="5">
    <w:abstractNumId w:val="0"/>
  </w:num>
  <w:num w:numId="6">
    <w:abstractNumId w:val="9"/>
  </w:num>
  <w:num w:numId="7">
    <w:abstractNumId w:val="1"/>
  </w:num>
  <w:num w:numId="8">
    <w:abstractNumId w:val="14"/>
  </w:num>
  <w:num w:numId="9">
    <w:abstractNumId w:val="3"/>
  </w:num>
  <w:num w:numId="10">
    <w:abstractNumId w:val="8"/>
  </w:num>
  <w:num w:numId="11">
    <w:abstractNumId w:val="12"/>
  </w:num>
  <w:num w:numId="12">
    <w:abstractNumId w:val="2"/>
  </w:num>
  <w:num w:numId="13">
    <w:abstractNumId w:val="11"/>
  </w:num>
  <w:num w:numId="14">
    <w:abstractNumId w:val="7"/>
  </w:num>
  <w:num w:numId="15">
    <w:abstractNumId w:val="5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3554"/>
    <w:rsid w:val="000D1543"/>
    <w:rsid w:val="002B7F97"/>
    <w:rsid w:val="002F1B2D"/>
    <w:rsid w:val="004A5120"/>
    <w:rsid w:val="005B6BAE"/>
    <w:rsid w:val="00761AB4"/>
    <w:rsid w:val="00841EE9"/>
    <w:rsid w:val="008E5E65"/>
    <w:rsid w:val="00902CB6"/>
    <w:rsid w:val="00941A97"/>
    <w:rsid w:val="00983554"/>
    <w:rsid w:val="009B218C"/>
    <w:rsid w:val="009F64BD"/>
    <w:rsid w:val="00A21C4E"/>
    <w:rsid w:val="00A35C40"/>
    <w:rsid w:val="00AC6709"/>
    <w:rsid w:val="00BC78A1"/>
    <w:rsid w:val="00DE69EC"/>
    <w:rsid w:val="00E73F08"/>
    <w:rsid w:val="00E91821"/>
    <w:rsid w:val="00EB1FB2"/>
    <w:rsid w:val="00EF6E1C"/>
    <w:rsid w:val="00F4471F"/>
    <w:rsid w:val="00F4629D"/>
    <w:rsid w:val="00F5413E"/>
    <w:rsid w:val="00FB4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s-MX" w:eastAsia="es-MX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83554"/>
    <w:rPr>
      <w:sz w:val="24"/>
      <w:szCs w:val="24"/>
      <w:lang w:eastAsia="en-US"/>
    </w:rPr>
  </w:style>
  <w:style w:type="paragraph" w:styleId="Ttulo3">
    <w:name w:val="heading 3"/>
    <w:basedOn w:val="Normal"/>
    <w:link w:val="Ttulo3Car"/>
    <w:uiPriority w:val="9"/>
    <w:qFormat/>
    <w:rsid w:val="000D15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bdr w:val="none" w:sz="0" w:space="0" w:color="auto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983554"/>
    <w:rPr>
      <w:u w:val="single"/>
    </w:rPr>
  </w:style>
  <w:style w:type="table" w:customStyle="1" w:styleId="TableNormal">
    <w:name w:val="Table Normal"/>
    <w:rsid w:val="0098355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rsid w:val="00983554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uerpoA">
    <w:name w:val="Cuerpo A"/>
    <w:rsid w:val="00983554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character" w:customStyle="1" w:styleId="Ninguno">
    <w:name w:val="Ninguno"/>
    <w:rsid w:val="00983554"/>
    <w:rPr>
      <w:lang w:val="es-ES_tradnl"/>
    </w:rPr>
  </w:style>
  <w:style w:type="numbering" w:customStyle="1" w:styleId="Estiloimportado2">
    <w:name w:val="Estilo importado 2"/>
    <w:rsid w:val="00983554"/>
    <w:pPr>
      <w:numPr>
        <w:numId w:val="1"/>
      </w:numPr>
    </w:pPr>
  </w:style>
  <w:style w:type="character" w:customStyle="1" w:styleId="NingunoA">
    <w:name w:val="Ninguno A"/>
    <w:basedOn w:val="Ninguno"/>
    <w:rsid w:val="00983554"/>
    <w:rPr>
      <w:lang w:val="de-DE"/>
    </w:rPr>
  </w:style>
  <w:style w:type="numbering" w:customStyle="1" w:styleId="Estiloimportado3">
    <w:name w:val="Estilo importado 3"/>
    <w:rsid w:val="00983554"/>
    <w:pPr>
      <w:numPr>
        <w:numId w:val="3"/>
      </w:numPr>
    </w:pPr>
  </w:style>
  <w:style w:type="numbering" w:customStyle="1" w:styleId="Estiloimportado4">
    <w:name w:val="Estilo importado 4"/>
    <w:rsid w:val="00983554"/>
    <w:pPr>
      <w:numPr>
        <w:numId w:val="5"/>
      </w:numPr>
    </w:pPr>
  </w:style>
  <w:style w:type="numbering" w:customStyle="1" w:styleId="Estiloimportado5">
    <w:name w:val="Estilo importado 5"/>
    <w:rsid w:val="00983554"/>
    <w:pPr>
      <w:numPr>
        <w:numId w:val="7"/>
      </w:numPr>
    </w:pPr>
  </w:style>
  <w:style w:type="numbering" w:customStyle="1" w:styleId="Estiloimportado6">
    <w:name w:val="Estilo importado 6"/>
    <w:rsid w:val="00983554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DE69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character" w:customStyle="1" w:styleId="Ttulo3Car">
    <w:name w:val="Título 3 Car"/>
    <w:basedOn w:val="Fuentedeprrafopredeter"/>
    <w:link w:val="Ttulo3"/>
    <w:uiPriority w:val="9"/>
    <w:rsid w:val="000D1543"/>
    <w:rPr>
      <w:rFonts w:eastAsia="Times New Roman"/>
      <w:b/>
      <w:bCs/>
      <w:sz w:val="27"/>
      <w:szCs w:val="27"/>
      <w:bdr w:val="none" w:sz="0" w:space="0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6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e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3954</TotalTime>
  <Pages>4</Pages>
  <Words>1438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Garzón</dc:creator>
  <cp:lastModifiedBy>Luis Garzón</cp:lastModifiedBy>
  <cp:revision>4</cp:revision>
  <cp:lastPrinted>2019-02-13T18:35:00Z</cp:lastPrinted>
  <dcterms:created xsi:type="dcterms:W3CDTF">2019-03-02T00:47:00Z</dcterms:created>
  <dcterms:modified xsi:type="dcterms:W3CDTF">2019-03-04T18:32:00Z</dcterms:modified>
</cp:coreProperties>
</file>